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5028B" w14:textId="77777777" w:rsidR="00C6482C" w:rsidRPr="00C6482C" w:rsidRDefault="00317713" w:rsidP="00E729E1">
      <w:pPr>
        <w:spacing w:after="0" w:line="276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Phosphorus in Low Coordination: </w:t>
      </w:r>
      <w:r w:rsidR="00FA38F0">
        <w:rPr>
          <w:b/>
          <w:bCs/>
          <w:lang w:val="en-US"/>
        </w:rPr>
        <w:t>Recent Developments in</w:t>
      </w:r>
      <w:r w:rsidR="0078059B">
        <w:rPr>
          <w:b/>
          <w:bCs/>
          <w:lang w:val="en-US"/>
        </w:rPr>
        <w:t xml:space="preserve"> the</w:t>
      </w:r>
      <w:r w:rsidR="00C6482C" w:rsidRPr="00C6482C">
        <w:rPr>
          <w:b/>
          <w:bCs/>
          <w:lang w:val="en-US"/>
        </w:rPr>
        <w:t xml:space="preserve"> Chemistry of </w:t>
      </w:r>
      <w:proofErr w:type="spellStart"/>
      <w:r w:rsidR="0078059B">
        <w:rPr>
          <w:b/>
          <w:bCs/>
          <w:lang w:val="en-US"/>
        </w:rPr>
        <w:t>Phosphabenzenes</w:t>
      </w:r>
      <w:proofErr w:type="spellEnd"/>
    </w:p>
    <w:p w14:paraId="53AF8841" w14:textId="77777777" w:rsidR="00C6482C" w:rsidRPr="00E1135C" w:rsidRDefault="00C6482C" w:rsidP="00E729E1">
      <w:pPr>
        <w:spacing w:after="0" w:line="276" w:lineRule="auto"/>
        <w:jc w:val="both"/>
        <w:rPr>
          <w:lang w:val="en-US"/>
        </w:rPr>
      </w:pPr>
      <w:r w:rsidRPr="00E1135C">
        <w:rPr>
          <w:lang w:val="en-US"/>
        </w:rPr>
        <w:t>Christian Müller</w:t>
      </w:r>
    </w:p>
    <w:p w14:paraId="100B05E6" w14:textId="77777777" w:rsidR="00C6482C" w:rsidRPr="00C6482C" w:rsidRDefault="00C6482C" w:rsidP="00E729E1">
      <w:pPr>
        <w:spacing w:after="0" w:line="276" w:lineRule="auto"/>
        <w:jc w:val="both"/>
        <w:rPr>
          <w:lang w:val="en-US"/>
        </w:rPr>
      </w:pPr>
      <w:r w:rsidRPr="00C6482C">
        <w:rPr>
          <w:lang w:val="en-US"/>
        </w:rPr>
        <w:t>Institute of Chemistry and Biochemistry</w:t>
      </w:r>
    </w:p>
    <w:p w14:paraId="11EE0BB2" w14:textId="77777777" w:rsidR="00C6482C" w:rsidRPr="00E1135C" w:rsidRDefault="00C6482C" w:rsidP="00E729E1">
      <w:pPr>
        <w:spacing w:after="0" w:line="276" w:lineRule="auto"/>
        <w:jc w:val="both"/>
      </w:pPr>
      <w:r w:rsidRPr="00E1135C">
        <w:t xml:space="preserve">Freie Universität Berlin </w:t>
      </w:r>
    </w:p>
    <w:p w14:paraId="7443558C" w14:textId="77777777" w:rsidR="00C6482C" w:rsidRDefault="00E729E1" w:rsidP="00E729E1">
      <w:pPr>
        <w:spacing w:after="0" w:line="276" w:lineRule="auto"/>
        <w:jc w:val="both"/>
      </w:pPr>
      <w:r>
        <w:t>Germany</w:t>
      </w:r>
    </w:p>
    <w:p w14:paraId="5635CA4D" w14:textId="77777777" w:rsidR="00C6482C" w:rsidRDefault="004B01F7" w:rsidP="00E729E1">
      <w:pPr>
        <w:spacing w:after="0" w:line="276" w:lineRule="auto"/>
        <w:jc w:val="both"/>
      </w:pPr>
      <w:hyperlink r:id="rId5" w:history="1">
        <w:r w:rsidR="00C6482C" w:rsidRPr="00C6482C">
          <w:rPr>
            <w:rStyle w:val="Hyperlink"/>
          </w:rPr>
          <w:t>http://www.bcp.fu-berlin.de/ak-mueller</w:t>
        </w:r>
      </w:hyperlink>
    </w:p>
    <w:p w14:paraId="689EE248" w14:textId="77777777" w:rsidR="00C6482C" w:rsidRPr="00C6482C" w:rsidRDefault="004B01F7" w:rsidP="00E729E1">
      <w:pPr>
        <w:spacing w:after="0" w:line="276" w:lineRule="auto"/>
        <w:jc w:val="both"/>
        <w:rPr>
          <w:u w:val="single"/>
        </w:rPr>
      </w:pPr>
      <w:hyperlink r:id="rId6" w:history="1">
        <w:r w:rsidR="00C6482C" w:rsidRPr="00C6482C">
          <w:rPr>
            <w:rStyle w:val="Hyperlink"/>
          </w:rPr>
          <w:t>c.mueller@fu-berlin.de</w:t>
        </w:r>
      </w:hyperlink>
    </w:p>
    <w:p w14:paraId="325BDD17" w14:textId="77777777" w:rsidR="006D586D" w:rsidRDefault="006D586D" w:rsidP="00E729E1">
      <w:pPr>
        <w:spacing w:after="0" w:line="276" w:lineRule="auto"/>
        <w:jc w:val="both"/>
      </w:pPr>
    </w:p>
    <w:p w14:paraId="093D9BA4" w14:textId="77777777" w:rsidR="00E729E1" w:rsidRPr="00C6482C" w:rsidRDefault="00E729E1" w:rsidP="00E729E1">
      <w:pPr>
        <w:spacing w:after="0" w:line="276" w:lineRule="auto"/>
        <w:jc w:val="both"/>
      </w:pPr>
    </w:p>
    <w:p w14:paraId="1B88A5B7" w14:textId="77777777" w:rsidR="006D586D" w:rsidRPr="00E729E1" w:rsidRDefault="006D586D" w:rsidP="00E729E1">
      <w:pPr>
        <w:spacing w:line="276" w:lineRule="auto"/>
        <w:jc w:val="both"/>
        <w:rPr>
          <w:lang w:val="en-US"/>
        </w:rPr>
      </w:pPr>
      <w:r w:rsidRPr="006D586D">
        <w:rPr>
          <w:lang w:val="en-US"/>
        </w:rPr>
        <w:t xml:space="preserve">Low-coordinate </w:t>
      </w:r>
      <w:proofErr w:type="gramStart"/>
      <w:r w:rsidRPr="006D586D">
        <w:rPr>
          <w:lang w:val="en-US"/>
        </w:rPr>
        <w:t>phosphorus(</w:t>
      </w:r>
      <w:proofErr w:type="gramEnd"/>
      <w:r w:rsidRPr="006D586D">
        <w:rPr>
          <w:lang w:val="en-US"/>
        </w:rPr>
        <w:t xml:space="preserve">III) compounds have recently re-gained noticeable interest as the very peculiar </w:t>
      </w:r>
      <w:proofErr w:type="spellStart"/>
      <w:r w:rsidRPr="006D586D">
        <w:rPr>
          <w:lang w:val="en-US"/>
        </w:rPr>
        <w:t>stereoelectronic</w:t>
      </w:r>
      <w:proofErr w:type="spellEnd"/>
      <w:r w:rsidRPr="006D586D">
        <w:rPr>
          <w:lang w:val="en-US"/>
        </w:rPr>
        <w:t xml:space="preserve"> and coordination properties of such λ</w:t>
      </w:r>
      <w:r w:rsidRPr="006D586D">
        <w:rPr>
          <w:vertAlign w:val="superscript"/>
          <w:lang w:val="en-US"/>
        </w:rPr>
        <w:t>3</w:t>
      </w:r>
      <w:r w:rsidRPr="006D586D">
        <w:rPr>
          <w:lang w:val="en-US"/>
        </w:rPr>
        <w:t>σ</w:t>
      </w:r>
      <w:r w:rsidRPr="006D586D">
        <w:rPr>
          <w:vertAlign w:val="superscript"/>
          <w:lang w:val="en-US"/>
        </w:rPr>
        <w:t>2</w:t>
      </w:r>
      <w:r w:rsidRPr="006D586D">
        <w:rPr>
          <w:lang w:val="en-US"/>
        </w:rPr>
        <w:t>-species differ significantly from classical trivalent λ</w:t>
      </w:r>
      <w:r w:rsidRPr="006D586D">
        <w:rPr>
          <w:vertAlign w:val="superscript"/>
          <w:lang w:val="en-US"/>
        </w:rPr>
        <w:t>3</w:t>
      </w:r>
      <w:r w:rsidRPr="006D586D">
        <w:rPr>
          <w:lang w:val="en-US"/>
        </w:rPr>
        <w:t>σ</w:t>
      </w:r>
      <w:r w:rsidRPr="006D586D">
        <w:rPr>
          <w:vertAlign w:val="superscript"/>
          <w:lang w:val="en-US"/>
        </w:rPr>
        <w:t>3</w:t>
      </w:r>
      <w:r w:rsidRPr="006D586D">
        <w:rPr>
          <w:lang w:val="en-US"/>
        </w:rPr>
        <w:t>-phosphanes. These special characteristics can lead to interesting effects in more applied research fields, such as homogeneous catalysis and material science.</w:t>
      </w:r>
    </w:p>
    <w:p w14:paraId="644A2DBA" w14:textId="77777777" w:rsidR="00FA38F0" w:rsidRDefault="006D586D" w:rsidP="00E729E1">
      <w:pPr>
        <w:jc w:val="both"/>
        <w:rPr>
          <w:lang w:val="en-US"/>
        </w:rPr>
      </w:pPr>
      <w:r w:rsidRPr="006D586D">
        <w:rPr>
          <w:lang w:val="en-US"/>
        </w:rPr>
        <w:t>We recently found a facile synthetic access to the Si(CH</w:t>
      </w:r>
      <w:r w:rsidRPr="006D586D">
        <w:rPr>
          <w:vertAlign w:val="subscript"/>
          <w:lang w:val="en-US"/>
        </w:rPr>
        <w:t>3</w:t>
      </w:r>
      <w:r w:rsidRPr="006D586D">
        <w:rPr>
          <w:lang w:val="en-US"/>
        </w:rPr>
        <w:t>)</w:t>
      </w:r>
      <w:r w:rsidRPr="006D586D">
        <w:rPr>
          <w:vertAlign w:val="subscript"/>
          <w:lang w:val="en-US"/>
        </w:rPr>
        <w:t>3</w:t>
      </w:r>
      <w:r w:rsidRPr="006D586D">
        <w:rPr>
          <w:lang w:val="en-US"/>
        </w:rPr>
        <w:t xml:space="preserve">-substituted </w:t>
      </w:r>
      <w:proofErr w:type="spellStart"/>
      <w:r w:rsidR="00317713">
        <w:rPr>
          <w:lang w:val="en-US"/>
        </w:rPr>
        <w:t>phosphabenzene</w:t>
      </w:r>
      <w:proofErr w:type="spellEnd"/>
      <w:r w:rsidR="00317713">
        <w:rPr>
          <w:lang w:val="en-US"/>
        </w:rPr>
        <w:t xml:space="preserve"> (</w:t>
      </w:r>
      <w:proofErr w:type="spellStart"/>
      <w:r w:rsidR="00317713">
        <w:rPr>
          <w:lang w:val="en-US"/>
        </w:rPr>
        <w:t>phosphinine</w:t>
      </w:r>
      <w:proofErr w:type="spellEnd"/>
      <w:r w:rsidR="00317713">
        <w:rPr>
          <w:lang w:val="en-US"/>
        </w:rPr>
        <w:t>)</w:t>
      </w:r>
      <w:r w:rsidRPr="006D586D">
        <w:rPr>
          <w:lang w:val="en-US"/>
        </w:rPr>
        <w:t xml:space="preserve"> </w:t>
      </w:r>
      <w:r w:rsidRPr="006D586D">
        <w:rPr>
          <w:b/>
          <w:lang w:val="en-US"/>
        </w:rPr>
        <w:t>I</w:t>
      </w:r>
      <w:r w:rsidR="009830D2">
        <w:rPr>
          <w:b/>
          <w:lang w:val="en-US"/>
        </w:rPr>
        <w:t>I</w:t>
      </w:r>
      <w:r w:rsidRPr="006D586D">
        <w:rPr>
          <w:lang w:val="en-US"/>
        </w:rPr>
        <w:t>, from which the parent compound C</w:t>
      </w:r>
      <w:r w:rsidRPr="006D586D">
        <w:rPr>
          <w:vertAlign w:val="subscript"/>
          <w:lang w:val="en-US"/>
        </w:rPr>
        <w:t>5</w:t>
      </w:r>
      <w:r w:rsidRPr="006D586D">
        <w:rPr>
          <w:lang w:val="en-US"/>
        </w:rPr>
        <w:t>H</w:t>
      </w:r>
      <w:r w:rsidRPr="006D586D">
        <w:rPr>
          <w:vertAlign w:val="subscript"/>
          <w:lang w:val="en-US"/>
        </w:rPr>
        <w:t>5</w:t>
      </w:r>
      <w:r w:rsidRPr="006D586D">
        <w:rPr>
          <w:lang w:val="en-US"/>
        </w:rPr>
        <w:t>P (</w:t>
      </w:r>
      <w:r w:rsidRPr="006D586D">
        <w:rPr>
          <w:b/>
          <w:lang w:val="en-US"/>
        </w:rPr>
        <w:t>I</w:t>
      </w:r>
      <w:r w:rsidRPr="006D586D">
        <w:rPr>
          <w:lang w:val="en-US"/>
        </w:rPr>
        <w:t xml:space="preserve">) can be prepared by means of </w:t>
      </w:r>
      <w:r w:rsidR="00FA38F0">
        <w:rPr>
          <w:lang w:val="en-US"/>
        </w:rPr>
        <w:t xml:space="preserve">a </w:t>
      </w:r>
      <w:proofErr w:type="spellStart"/>
      <w:r w:rsidRPr="006D586D">
        <w:rPr>
          <w:lang w:val="en-US"/>
        </w:rPr>
        <w:t>protodesilylation</w:t>
      </w:r>
      <w:proofErr w:type="spellEnd"/>
      <w:r w:rsidRPr="006D586D">
        <w:rPr>
          <w:lang w:val="en-US"/>
        </w:rPr>
        <w:t xml:space="preserve"> reaction (Figure 1).</w:t>
      </w:r>
      <w:r w:rsidRPr="006D586D">
        <w:rPr>
          <w:vertAlign w:val="superscript"/>
          <w:lang w:val="en-US"/>
        </w:rPr>
        <w:t>[</w:t>
      </w:r>
      <w:r w:rsidR="00E729E1">
        <w:rPr>
          <w:vertAlign w:val="superscript"/>
          <w:lang w:val="en-US"/>
        </w:rPr>
        <w:t>1</w:t>
      </w:r>
      <w:r w:rsidRPr="006D586D">
        <w:rPr>
          <w:vertAlign w:val="superscript"/>
          <w:lang w:val="en-US"/>
        </w:rPr>
        <w:t>]</w:t>
      </w:r>
      <w:r w:rsidRPr="006D586D">
        <w:rPr>
          <w:lang w:val="en-US"/>
        </w:rPr>
        <w:t xml:space="preserve"> </w:t>
      </w:r>
      <w:r w:rsidR="00E729E1">
        <w:rPr>
          <w:lang w:val="en-US"/>
        </w:rPr>
        <w:t>W</w:t>
      </w:r>
      <w:r w:rsidRPr="006D586D">
        <w:rPr>
          <w:lang w:val="en-US"/>
        </w:rPr>
        <w:t>e noticed that the Si(CH</w:t>
      </w:r>
      <w:r w:rsidRPr="006D586D">
        <w:rPr>
          <w:vertAlign w:val="subscript"/>
          <w:lang w:val="en-US"/>
        </w:rPr>
        <w:t>3</w:t>
      </w:r>
      <w:r w:rsidRPr="006D586D">
        <w:rPr>
          <w:lang w:val="en-US"/>
        </w:rPr>
        <w:t>)</w:t>
      </w:r>
      <w:r w:rsidRPr="006D586D">
        <w:rPr>
          <w:vertAlign w:val="subscript"/>
          <w:lang w:val="en-US"/>
        </w:rPr>
        <w:t>3</w:t>
      </w:r>
      <w:r w:rsidRPr="006D586D">
        <w:rPr>
          <w:lang w:val="en-US"/>
        </w:rPr>
        <w:t xml:space="preserve">-group in β-position of the phosphorus atom has a significant influence on the electronic properties of </w:t>
      </w:r>
      <w:r w:rsidRPr="006D586D">
        <w:rPr>
          <w:b/>
          <w:lang w:val="en-US"/>
        </w:rPr>
        <w:t>I</w:t>
      </w:r>
      <w:r w:rsidR="009830D2">
        <w:rPr>
          <w:b/>
          <w:lang w:val="en-US"/>
        </w:rPr>
        <w:t>I</w:t>
      </w:r>
      <w:r w:rsidRPr="006D586D">
        <w:rPr>
          <w:lang w:val="en-US"/>
        </w:rPr>
        <w:t>, which</w:t>
      </w:r>
      <w:r w:rsidR="00FA38F0">
        <w:rPr>
          <w:lang w:val="en-US"/>
        </w:rPr>
        <w:t xml:space="preserve"> results in </w:t>
      </w:r>
      <w:r w:rsidRPr="006D586D">
        <w:rPr>
          <w:lang w:val="en-US"/>
        </w:rPr>
        <w:t xml:space="preserve">a distinct reactivity </w:t>
      </w:r>
      <w:r w:rsidR="00FA38F0">
        <w:rPr>
          <w:lang w:val="en-US"/>
        </w:rPr>
        <w:t>of</w:t>
      </w:r>
      <w:r w:rsidR="00FA38F0" w:rsidRPr="00FA38F0">
        <w:rPr>
          <w:lang w:val="en-US"/>
        </w:rPr>
        <w:t xml:space="preserve"> this heterocycle </w:t>
      </w:r>
      <w:r w:rsidRPr="006D586D">
        <w:rPr>
          <w:lang w:val="en-US"/>
        </w:rPr>
        <w:t>towards certain main group elements and main group compounds</w:t>
      </w:r>
      <w:r w:rsidR="00FA38F0">
        <w:rPr>
          <w:lang w:val="en-US"/>
        </w:rPr>
        <w:t xml:space="preserve">. </w:t>
      </w:r>
    </w:p>
    <w:p w14:paraId="0CC92705" w14:textId="77777777" w:rsidR="006D586D" w:rsidRPr="006D586D" w:rsidRDefault="006D586D" w:rsidP="00E729E1">
      <w:pPr>
        <w:jc w:val="both"/>
        <w:rPr>
          <w:lang w:val="en-US"/>
        </w:rPr>
      </w:pPr>
      <w:r w:rsidRPr="006D586D">
        <w:rPr>
          <w:lang w:val="en-US"/>
        </w:rPr>
        <w:t xml:space="preserve">This lecture will focus on the design and preparation of novel, functionalized </w:t>
      </w:r>
      <w:proofErr w:type="spellStart"/>
      <w:r w:rsidRPr="006D586D">
        <w:rPr>
          <w:lang w:val="en-US"/>
        </w:rPr>
        <w:t>phosphinines</w:t>
      </w:r>
      <w:proofErr w:type="spellEnd"/>
      <w:r w:rsidRPr="006D586D">
        <w:rPr>
          <w:lang w:val="en-US"/>
        </w:rPr>
        <w:t xml:space="preserve"> (Figure 1), the higher homologs of pyridines. Special emphasis will be paid to the modification of their electronic properties</w:t>
      </w:r>
      <w:r w:rsidR="00642E31">
        <w:rPr>
          <w:lang w:val="en-US"/>
        </w:rPr>
        <w:t>,</w:t>
      </w:r>
      <w:r w:rsidRPr="006D586D">
        <w:rPr>
          <w:lang w:val="en-US"/>
        </w:rPr>
        <w:t xml:space="preserve"> their coordination chemistry</w:t>
      </w:r>
      <w:r w:rsidR="00E1135C">
        <w:rPr>
          <w:lang w:val="en-US"/>
        </w:rPr>
        <w:t xml:space="preserve"> and </w:t>
      </w:r>
      <w:proofErr w:type="gramStart"/>
      <w:r w:rsidR="00E1135C">
        <w:rPr>
          <w:lang w:val="en-US"/>
        </w:rPr>
        <w:t>reactivity</w:t>
      </w:r>
      <w:r w:rsidRPr="006D586D">
        <w:rPr>
          <w:lang w:val="en-US"/>
        </w:rPr>
        <w:t>.</w:t>
      </w:r>
      <w:r w:rsidR="00E1135C">
        <w:rPr>
          <w:vertAlign w:val="superscript"/>
          <w:lang w:val="en-US"/>
        </w:rPr>
        <w:t>[</w:t>
      </w:r>
      <w:proofErr w:type="gramEnd"/>
      <w:r w:rsidR="00E729E1">
        <w:rPr>
          <w:vertAlign w:val="superscript"/>
          <w:lang w:val="en-US"/>
        </w:rPr>
        <w:t>2-5</w:t>
      </w:r>
      <w:r w:rsidR="00E1135C">
        <w:rPr>
          <w:vertAlign w:val="superscript"/>
          <w:lang w:val="en-US"/>
        </w:rPr>
        <w:t>]</w:t>
      </w:r>
      <w:r w:rsidRPr="006D586D">
        <w:rPr>
          <w:lang w:val="en-US"/>
        </w:rPr>
        <w:t xml:space="preserve"> </w:t>
      </w:r>
    </w:p>
    <w:p w14:paraId="1BEA9441" w14:textId="77777777" w:rsidR="006D586D" w:rsidRDefault="006D586D" w:rsidP="00E729E1">
      <w:pPr>
        <w:jc w:val="both"/>
        <w:rPr>
          <w:lang w:val="en-US"/>
        </w:rPr>
      </w:pPr>
    </w:p>
    <w:p w14:paraId="11464640" w14:textId="77777777" w:rsidR="00C6482C" w:rsidRDefault="00C6482C" w:rsidP="00E729E1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2806F41" wp14:editId="5438DC37">
            <wp:extent cx="4505325" cy="1153149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9875" cy="115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1C769" w14:textId="77777777" w:rsidR="00C6482C" w:rsidRPr="00642E31" w:rsidRDefault="00C6482C" w:rsidP="00E729E1">
      <w:pPr>
        <w:jc w:val="center"/>
        <w:rPr>
          <w:lang w:val="en-US"/>
        </w:rPr>
      </w:pPr>
      <w:r w:rsidRPr="00E729E1">
        <w:rPr>
          <w:b/>
          <w:lang w:val="en-US"/>
        </w:rPr>
        <w:t>Figure 1.</w:t>
      </w:r>
      <w:r w:rsidR="00642E31" w:rsidRPr="00642E31">
        <w:rPr>
          <w:lang w:val="en-US"/>
        </w:rPr>
        <w:t xml:space="preserve"> Parent </w:t>
      </w:r>
      <w:proofErr w:type="spellStart"/>
      <w:r w:rsidR="00642E31" w:rsidRPr="00642E31">
        <w:rPr>
          <w:lang w:val="en-US"/>
        </w:rPr>
        <w:t>phosphinine</w:t>
      </w:r>
      <w:proofErr w:type="spellEnd"/>
      <w:r w:rsidR="00642E31" w:rsidRPr="00642E31">
        <w:rPr>
          <w:lang w:val="en-US"/>
        </w:rPr>
        <w:t xml:space="preserve"> </w:t>
      </w:r>
      <w:r w:rsidR="00642E31" w:rsidRPr="00642E31">
        <w:rPr>
          <w:b/>
          <w:lang w:val="en-US"/>
        </w:rPr>
        <w:t>I</w:t>
      </w:r>
      <w:r w:rsidR="00642E31" w:rsidRPr="00642E31">
        <w:rPr>
          <w:lang w:val="en-US"/>
        </w:rPr>
        <w:t xml:space="preserve"> and selected examples of functi</w:t>
      </w:r>
      <w:r w:rsidR="00642E31">
        <w:rPr>
          <w:lang w:val="en-US"/>
        </w:rPr>
        <w:t xml:space="preserve">onalized </w:t>
      </w:r>
      <w:proofErr w:type="spellStart"/>
      <w:r w:rsidR="00642E31">
        <w:rPr>
          <w:lang w:val="en-US"/>
        </w:rPr>
        <w:t>phosphinines</w:t>
      </w:r>
      <w:proofErr w:type="spellEnd"/>
      <w:r w:rsidR="00642E31">
        <w:rPr>
          <w:lang w:val="en-US"/>
        </w:rPr>
        <w:t xml:space="preserve"> </w:t>
      </w:r>
      <w:r w:rsidR="00642E31" w:rsidRPr="00642E31">
        <w:rPr>
          <w:b/>
          <w:lang w:val="en-US"/>
        </w:rPr>
        <w:t>II</w:t>
      </w:r>
      <w:r w:rsidR="00642E31">
        <w:rPr>
          <w:lang w:val="en-US"/>
        </w:rPr>
        <w:t>-</w:t>
      </w:r>
      <w:r w:rsidR="00642E31" w:rsidRPr="00642E31">
        <w:rPr>
          <w:b/>
          <w:lang w:val="en-US"/>
        </w:rPr>
        <w:t>IV</w:t>
      </w:r>
      <w:r w:rsidR="00642E31">
        <w:rPr>
          <w:lang w:val="en-US"/>
        </w:rPr>
        <w:t>.</w:t>
      </w:r>
    </w:p>
    <w:p w14:paraId="6F4BEFE4" w14:textId="77777777" w:rsidR="009830D2" w:rsidRDefault="009830D2" w:rsidP="00E729E1">
      <w:pPr>
        <w:jc w:val="both"/>
        <w:rPr>
          <w:lang w:val="en-US"/>
        </w:rPr>
      </w:pPr>
    </w:p>
    <w:p w14:paraId="4F3EFB7B" w14:textId="77777777" w:rsidR="00E729E1" w:rsidRPr="00642E31" w:rsidRDefault="00E729E1" w:rsidP="00E729E1">
      <w:pPr>
        <w:jc w:val="both"/>
        <w:rPr>
          <w:lang w:val="en-US"/>
        </w:rPr>
      </w:pPr>
    </w:p>
    <w:p w14:paraId="3E428F0D" w14:textId="77777777" w:rsidR="00FA38F0" w:rsidRDefault="00FA38F0" w:rsidP="00E729E1">
      <w:pPr>
        <w:jc w:val="both"/>
      </w:pPr>
      <w:r>
        <w:t>[</w:t>
      </w:r>
      <w:r w:rsidR="00E729E1">
        <w:t>1</w:t>
      </w:r>
      <w:r>
        <w:t>]</w:t>
      </w:r>
      <w:r>
        <w:tab/>
      </w:r>
      <w:r w:rsidRPr="009830D2">
        <w:t xml:space="preserve">M. H. Habicht, F. Wossidlo, T. Bens, E. A. Pidko, C. Müller, </w:t>
      </w:r>
      <w:r w:rsidRPr="009830D2">
        <w:rPr>
          <w:i/>
          <w:iCs/>
        </w:rPr>
        <w:t xml:space="preserve">Chem. Eur. J. </w:t>
      </w:r>
      <w:r w:rsidRPr="009830D2">
        <w:rPr>
          <w:b/>
          <w:bCs/>
        </w:rPr>
        <w:t>2018</w:t>
      </w:r>
      <w:r w:rsidRPr="009830D2">
        <w:t xml:space="preserve">, </w:t>
      </w:r>
      <w:r w:rsidRPr="009830D2">
        <w:rPr>
          <w:i/>
          <w:iCs/>
        </w:rPr>
        <w:t>24</w:t>
      </w:r>
      <w:r>
        <w:t>, 944</w:t>
      </w:r>
      <w:r w:rsidRPr="009830D2">
        <w:t>.</w:t>
      </w:r>
    </w:p>
    <w:p w14:paraId="1A76B8BF" w14:textId="77777777" w:rsidR="009830D2" w:rsidRPr="009830D2" w:rsidRDefault="00E729E1" w:rsidP="00E729E1">
      <w:pPr>
        <w:jc w:val="both"/>
      </w:pPr>
      <w:r>
        <w:t>[2</w:t>
      </w:r>
      <w:r w:rsidR="00FA38F0">
        <w:t>]</w:t>
      </w:r>
      <w:r w:rsidR="00FA38F0">
        <w:tab/>
      </w:r>
      <w:r w:rsidR="009830D2" w:rsidRPr="009830D2">
        <w:t xml:space="preserve">M. H. Habicht, F. Wossidlo, M. Weber, C. Müller, </w:t>
      </w:r>
      <w:r w:rsidR="009830D2" w:rsidRPr="009830D2">
        <w:rPr>
          <w:i/>
          <w:iCs/>
        </w:rPr>
        <w:t xml:space="preserve">Chem. Eur. J. </w:t>
      </w:r>
      <w:r w:rsidR="009830D2" w:rsidRPr="009830D2">
        <w:rPr>
          <w:b/>
          <w:bCs/>
        </w:rPr>
        <w:t>2016</w:t>
      </w:r>
      <w:r w:rsidR="009830D2" w:rsidRPr="009830D2">
        <w:t xml:space="preserve">, </w:t>
      </w:r>
      <w:r w:rsidR="009830D2" w:rsidRPr="009830D2">
        <w:rPr>
          <w:i/>
          <w:iCs/>
        </w:rPr>
        <w:t>22</w:t>
      </w:r>
      <w:r w:rsidR="00FA38F0">
        <w:t>, 12877</w:t>
      </w:r>
      <w:r w:rsidR="009830D2" w:rsidRPr="009830D2">
        <w:t>.</w:t>
      </w:r>
    </w:p>
    <w:p w14:paraId="579A34C0" w14:textId="77777777" w:rsidR="009830D2" w:rsidRDefault="009830D2" w:rsidP="00E729E1">
      <w:pPr>
        <w:ind w:left="708" w:hanging="708"/>
        <w:jc w:val="both"/>
      </w:pPr>
      <w:r>
        <w:t>[</w:t>
      </w:r>
      <w:r w:rsidR="00E729E1">
        <w:t>3</w:t>
      </w:r>
      <w:r>
        <w:t>]</w:t>
      </w:r>
      <w:r>
        <w:tab/>
      </w:r>
      <w:r w:rsidR="00E1135C">
        <w:t xml:space="preserve">S. Giese, D. Buzsáki, L. Nyulászi, C. Müller, </w:t>
      </w:r>
      <w:r w:rsidR="00E1135C" w:rsidRPr="00E1135C">
        <w:rPr>
          <w:i/>
        </w:rPr>
        <w:t>Chem. Commun</w:t>
      </w:r>
      <w:r w:rsidR="00E1135C">
        <w:t xml:space="preserve">. </w:t>
      </w:r>
      <w:r w:rsidR="00E1135C" w:rsidRPr="00E1135C">
        <w:rPr>
          <w:b/>
        </w:rPr>
        <w:t>2019</w:t>
      </w:r>
      <w:r w:rsidR="00FA38F0">
        <w:t xml:space="preserve">, </w:t>
      </w:r>
      <w:r w:rsidR="00FA38F0" w:rsidRPr="00FA38F0">
        <w:rPr>
          <w:i/>
        </w:rPr>
        <w:t>55</w:t>
      </w:r>
      <w:r w:rsidR="00FA38F0">
        <w:t>, 13812.</w:t>
      </w:r>
    </w:p>
    <w:p w14:paraId="51E6A0E3" w14:textId="77777777" w:rsidR="00E729E1" w:rsidRDefault="00E729E1" w:rsidP="00E729E1">
      <w:pPr>
        <w:ind w:left="708" w:hanging="708"/>
        <w:jc w:val="both"/>
      </w:pPr>
      <w:r>
        <w:t>[4]</w:t>
      </w:r>
      <w:r>
        <w:tab/>
      </w:r>
      <w:r w:rsidRPr="00FA38F0">
        <w:t>J</w:t>
      </w:r>
      <w:r>
        <w:t>.</w:t>
      </w:r>
      <w:r w:rsidRPr="00FA38F0">
        <w:t xml:space="preserve"> Leitl, M</w:t>
      </w:r>
      <w:r>
        <w:t>.</w:t>
      </w:r>
      <w:r w:rsidRPr="00FA38F0">
        <w:t xml:space="preserve"> Marquardt, P</w:t>
      </w:r>
      <w:r>
        <w:t>.</w:t>
      </w:r>
      <w:r w:rsidRPr="00FA38F0">
        <w:t xml:space="preserve"> Coburger, D</w:t>
      </w:r>
      <w:r>
        <w:t>.</w:t>
      </w:r>
      <w:r w:rsidRPr="00FA38F0">
        <w:t xml:space="preserve"> J. Scott, V</w:t>
      </w:r>
      <w:r>
        <w:t>.</w:t>
      </w:r>
      <w:r w:rsidRPr="00FA38F0">
        <w:t xml:space="preserve"> Streitferdt, R</w:t>
      </w:r>
      <w:r>
        <w:t>.</w:t>
      </w:r>
      <w:r w:rsidRPr="00FA38F0">
        <w:t xml:space="preserve"> M. Gschwind, C</w:t>
      </w:r>
      <w:r>
        <w:t>.</w:t>
      </w:r>
      <w:r w:rsidRPr="00FA38F0">
        <w:t xml:space="preserve"> Müller, R</w:t>
      </w:r>
      <w:r>
        <w:t>.</w:t>
      </w:r>
      <w:r w:rsidRPr="00FA38F0">
        <w:t xml:space="preserve"> Wolf</w:t>
      </w:r>
      <w:r>
        <w:t xml:space="preserve">, </w:t>
      </w:r>
      <w:r w:rsidRPr="00FA38F0">
        <w:rPr>
          <w:i/>
        </w:rPr>
        <w:t>Angew. Chem. Int. Ed.</w:t>
      </w:r>
      <w:r w:rsidRPr="00FA38F0">
        <w:t xml:space="preserve"> </w:t>
      </w:r>
      <w:r w:rsidRPr="00FA38F0">
        <w:rPr>
          <w:b/>
        </w:rPr>
        <w:t>2019</w:t>
      </w:r>
      <w:r w:rsidRPr="00FA38F0">
        <w:t xml:space="preserve">, </w:t>
      </w:r>
      <w:r w:rsidRPr="00FA38F0">
        <w:rPr>
          <w:i/>
        </w:rPr>
        <w:t>58</w:t>
      </w:r>
      <w:r>
        <w:t>, 15407</w:t>
      </w:r>
    </w:p>
    <w:p w14:paraId="17B6F6F7" w14:textId="77777777" w:rsidR="00E729E1" w:rsidRPr="00FA38F0" w:rsidRDefault="00E729E1" w:rsidP="00E729E1">
      <w:pPr>
        <w:ind w:left="708" w:hanging="708"/>
        <w:jc w:val="both"/>
      </w:pPr>
      <w:r>
        <w:t>[5]</w:t>
      </w:r>
      <w:r>
        <w:tab/>
      </w:r>
      <w:r w:rsidRPr="00FA38F0">
        <w:t>G</w:t>
      </w:r>
      <w:r>
        <w:t>.</w:t>
      </w:r>
      <w:r w:rsidRPr="00FA38F0">
        <w:t xml:space="preserve"> Pfeifer, F</w:t>
      </w:r>
      <w:r>
        <w:t>.</w:t>
      </w:r>
      <w:r w:rsidRPr="00FA38F0">
        <w:t xml:space="preserve"> Chahdoura, M</w:t>
      </w:r>
      <w:r>
        <w:t>.</w:t>
      </w:r>
      <w:r w:rsidRPr="00FA38F0">
        <w:t xml:space="preserve"> Papke, M</w:t>
      </w:r>
      <w:r>
        <w:t>.</w:t>
      </w:r>
      <w:r w:rsidRPr="00FA38F0">
        <w:t xml:space="preserve"> Weber, R</w:t>
      </w:r>
      <w:r>
        <w:t>.</w:t>
      </w:r>
      <w:r w:rsidRPr="00FA38F0">
        <w:t xml:space="preserve"> Szűcs, B</w:t>
      </w:r>
      <w:r>
        <w:t>.</w:t>
      </w:r>
      <w:r w:rsidRPr="00FA38F0">
        <w:t xml:space="preserve"> Geffroy,</w:t>
      </w:r>
      <w:r w:rsidRPr="00FA38F0">
        <w:rPr>
          <w:vertAlign w:val="superscript"/>
        </w:rPr>
        <w:t xml:space="preserve"> </w:t>
      </w:r>
      <w:r w:rsidRPr="00FA38F0">
        <w:t>D</w:t>
      </w:r>
      <w:r>
        <w:t>.</w:t>
      </w:r>
      <w:r w:rsidRPr="00FA38F0">
        <w:t xml:space="preserve"> Tondelier,</w:t>
      </w:r>
      <w:r w:rsidRPr="00FA38F0">
        <w:rPr>
          <w:vertAlign w:val="superscript"/>
        </w:rPr>
        <w:t xml:space="preserve"> </w:t>
      </w:r>
      <w:r w:rsidRPr="00FA38F0">
        <w:t>L</w:t>
      </w:r>
      <w:r>
        <w:t>.</w:t>
      </w:r>
      <w:r w:rsidRPr="00FA38F0">
        <w:t xml:space="preserve"> Nyulászi, M</w:t>
      </w:r>
      <w:r>
        <w:t>.</w:t>
      </w:r>
      <w:r w:rsidRPr="00FA38F0">
        <w:t xml:space="preserve"> Hissler, C</w:t>
      </w:r>
      <w:r>
        <w:t>.</w:t>
      </w:r>
      <w:r w:rsidRPr="00FA38F0">
        <w:t xml:space="preserve"> Müller</w:t>
      </w:r>
      <w:r>
        <w:t xml:space="preserve">, </w:t>
      </w:r>
      <w:r w:rsidRPr="00FA38F0">
        <w:rPr>
          <w:i/>
        </w:rPr>
        <w:t>Chem. Eur. J.</w:t>
      </w:r>
      <w:r w:rsidRPr="00FA38F0">
        <w:t xml:space="preserve"> </w:t>
      </w:r>
      <w:r w:rsidRPr="00FA38F0">
        <w:rPr>
          <w:b/>
        </w:rPr>
        <w:t>2020</w:t>
      </w:r>
      <w:r w:rsidRPr="00FA38F0">
        <w:t xml:space="preserve">, </w:t>
      </w:r>
      <w:r w:rsidRPr="00FA38F0">
        <w:rPr>
          <w:i/>
        </w:rPr>
        <w:t>26</w:t>
      </w:r>
      <w:r>
        <w:t>, 10534</w:t>
      </w:r>
      <w:r w:rsidRPr="00FA38F0">
        <w:t>.</w:t>
      </w:r>
    </w:p>
    <w:p w14:paraId="612D14AE" w14:textId="77777777" w:rsidR="00E729E1" w:rsidRDefault="00E729E1" w:rsidP="00E729E1">
      <w:pPr>
        <w:ind w:left="708" w:hanging="708"/>
        <w:jc w:val="both"/>
      </w:pPr>
    </w:p>
    <w:p w14:paraId="197F44D5" w14:textId="77777777" w:rsidR="00317713" w:rsidRPr="009830D2" w:rsidRDefault="00317713" w:rsidP="00E729E1">
      <w:pPr>
        <w:ind w:left="708" w:hanging="708"/>
        <w:jc w:val="both"/>
      </w:pPr>
    </w:p>
    <w:sectPr w:rsidR="00317713" w:rsidRPr="009830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C0D39"/>
    <w:multiLevelType w:val="hybridMultilevel"/>
    <w:tmpl w:val="7E1C9C26"/>
    <w:lvl w:ilvl="0" w:tplc="07441A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60CC46E0"/>
    <w:multiLevelType w:val="hybridMultilevel"/>
    <w:tmpl w:val="3FFE4B78"/>
    <w:lvl w:ilvl="0" w:tplc="F698D49E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86D"/>
    <w:rsid w:val="00317713"/>
    <w:rsid w:val="004B01F7"/>
    <w:rsid w:val="00642E31"/>
    <w:rsid w:val="006D586D"/>
    <w:rsid w:val="0071342C"/>
    <w:rsid w:val="0078059B"/>
    <w:rsid w:val="009830D2"/>
    <w:rsid w:val="00C6482C"/>
    <w:rsid w:val="00E1135C"/>
    <w:rsid w:val="00E729E1"/>
    <w:rsid w:val="00FA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5AEBA"/>
  <w15:chartTrackingRefBased/>
  <w15:docId w15:val="{0693CC5C-199E-4B6A-B5CD-88326C6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8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mueller@fu-berlin.de" TargetMode="External"/><Relationship Id="rId5" Type="http://schemas.openxmlformats.org/officeDocument/2006/relationships/hyperlink" Target="http://www.bcp.fu-berlin.de/ak-muell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</dc:creator>
  <cp:keywords/>
  <dc:description/>
  <cp:lastModifiedBy>Boyles, Angie</cp:lastModifiedBy>
  <cp:revision>2</cp:revision>
  <dcterms:created xsi:type="dcterms:W3CDTF">2020-10-21T06:50:00Z</dcterms:created>
  <dcterms:modified xsi:type="dcterms:W3CDTF">2020-10-21T06:50:00Z</dcterms:modified>
</cp:coreProperties>
</file>