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7A" w:rsidRPr="004875C3" w:rsidRDefault="00D6328A" w:rsidP="00FC2FE6">
      <w:pPr>
        <w:outlineLvl w:val="0"/>
        <w:rPr>
          <w:b/>
          <w:szCs w:val="24"/>
        </w:rPr>
      </w:pPr>
      <w:bookmarkStart w:id="0" w:name="_GoBack"/>
      <w:bookmarkEnd w:id="0"/>
      <w:r w:rsidRPr="004875C3">
        <w:rPr>
          <w:b/>
          <w:szCs w:val="24"/>
        </w:rPr>
        <w:t xml:space="preserve">Building precise molecular architectures to </w:t>
      </w:r>
      <w:r w:rsidR="005C224B">
        <w:rPr>
          <w:b/>
          <w:szCs w:val="24"/>
        </w:rPr>
        <w:t>engineer</w:t>
      </w:r>
      <w:r w:rsidR="00271E46" w:rsidRPr="004875C3">
        <w:rPr>
          <w:b/>
          <w:szCs w:val="24"/>
        </w:rPr>
        <w:t xml:space="preserve"> </w:t>
      </w:r>
      <w:r w:rsidRPr="004875C3">
        <w:rPr>
          <w:b/>
          <w:szCs w:val="24"/>
        </w:rPr>
        <w:t>f-element properties</w:t>
      </w:r>
    </w:p>
    <w:p w:rsidR="005873D0" w:rsidRPr="004875C3" w:rsidRDefault="0098698E" w:rsidP="00FC2FE6">
      <w:pPr>
        <w:outlineLvl w:val="0"/>
      </w:pPr>
      <w:r w:rsidRPr="004875C3">
        <w:t>David P. Mills</w:t>
      </w:r>
    </w:p>
    <w:p w:rsidR="005873D0" w:rsidRPr="004875C3" w:rsidRDefault="00E35D60" w:rsidP="00FC2FE6">
      <w:pPr>
        <w:pBdr>
          <w:bottom w:val="single" w:sz="4" w:space="1" w:color="auto"/>
        </w:pBdr>
        <w:spacing w:after="240"/>
        <w:rPr>
          <w:i/>
        </w:rPr>
      </w:pPr>
      <w:r>
        <w:rPr>
          <w:i/>
        </w:rPr>
        <w:t>Department</w:t>
      </w:r>
      <w:r w:rsidR="0098698E" w:rsidRPr="004875C3">
        <w:rPr>
          <w:i/>
        </w:rPr>
        <w:t xml:space="preserve"> of Chemistry, The University of Manchester, Oxford Road, Manchester, M13 9PL, UK.</w:t>
      </w:r>
      <w:r w:rsidR="005873D0" w:rsidRPr="004875C3">
        <w:rPr>
          <w:i/>
        </w:rPr>
        <w:t xml:space="preserve"> </w:t>
      </w:r>
      <w:r w:rsidR="00271E46" w:rsidRPr="004875C3">
        <w:rPr>
          <w:i/>
        </w:rPr>
        <w:t xml:space="preserve">     </w:t>
      </w:r>
      <w:r w:rsidR="0098698E" w:rsidRPr="004875C3">
        <w:rPr>
          <w:i/>
        </w:rPr>
        <w:t>E: david.mills@manchester.ac.uk; W: millsgroup@weebly.com; T: @millsgroupchem.</w:t>
      </w:r>
    </w:p>
    <w:p w:rsidR="00271E46" w:rsidRPr="004875C3" w:rsidRDefault="002A47E3" w:rsidP="002A47E3">
      <w:pPr>
        <w:jc w:val="both"/>
        <w:rPr>
          <w:vertAlign w:val="superscript"/>
        </w:rPr>
      </w:pPr>
      <w:r w:rsidRPr="004875C3">
        <w:t>The complexity and richness of synthetic f-element chemistry has attracted increasing attention in recent years. This interest is stimulated jointly by scientific curiosity of a relatively unexplored field and the myriad applications that these elements have found in diverse areas such as organic synthesis, materials science and nuclear fuel cycles.</w:t>
      </w:r>
      <w:r w:rsidRPr="004875C3">
        <w:rPr>
          <w:vertAlign w:val="superscript"/>
        </w:rPr>
        <w:t>1</w:t>
      </w:r>
      <w:r w:rsidRPr="004875C3">
        <w:t xml:space="preserve"> Our research focuses on stabilising f-element complexes with unusual coordination geometries and/or oxidation states</w:t>
      </w:r>
      <w:r w:rsidR="00596264" w:rsidRPr="004875C3">
        <w:t>, which can provide</w:t>
      </w:r>
      <w:r w:rsidRPr="004875C3">
        <w:t xml:space="preserve"> enhanced reactivity and unique physical properties.</w:t>
      </w:r>
      <w:r w:rsidRPr="004875C3">
        <w:rPr>
          <w:vertAlign w:val="superscript"/>
        </w:rPr>
        <w:t>1</w:t>
      </w:r>
      <w:r w:rsidR="00596264" w:rsidRPr="004875C3">
        <w:t xml:space="preserve"> </w:t>
      </w:r>
      <w:r w:rsidRPr="004875C3">
        <w:t xml:space="preserve">We </w:t>
      </w:r>
      <w:r w:rsidR="00271E46" w:rsidRPr="004875C3">
        <w:t xml:space="preserve">mainly </w:t>
      </w:r>
      <w:r w:rsidRPr="004875C3">
        <w:t xml:space="preserve">utilise bulky bis(silyl)amides and cyclopentadienyls as supporting ligands to stabilise </w:t>
      </w:r>
      <w:r w:rsidR="00596264" w:rsidRPr="004875C3">
        <w:t xml:space="preserve">these </w:t>
      </w:r>
      <w:r w:rsidRPr="004875C3">
        <w:t>unusual f-element motifs. H</w:t>
      </w:r>
      <w:r w:rsidR="00271E46" w:rsidRPr="004875C3">
        <w:t>ere we will present some recent h</w:t>
      </w:r>
      <w:r w:rsidRPr="004875C3">
        <w:t>ighlights of this work</w:t>
      </w:r>
      <w:r w:rsidR="00271E46" w:rsidRPr="004875C3">
        <w:t>,</w:t>
      </w:r>
      <w:r w:rsidRPr="004875C3">
        <w:t xml:space="preserve"> </w:t>
      </w:r>
      <w:r w:rsidR="00271E46" w:rsidRPr="004875C3">
        <w:t>such as</w:t>
      </w:r>
      <w:r w:rsidRPr="004875C3">
        <w:t xml:space="preserve"> the first near-linear f-element complexes (</w:t>
      </w:r>
      <w:r w:rsidRPr="004875C3">
        <w:rPr>
          <w:b/>
        </w:rPr>
        <w:t>1</w:t>
      </w:r>
      <w:r w:rsidRPr="004875C3">
        <w:t>),</w:t>
      </w:r>
      <w:r w:rsidRPr="004875C3">
        <w:rPr>
          <w:vertAlign w:val="superscript"/>
        </w:rPr>
        <w:t>2</w:t>
      </w:r>
      <w:r w:rsidRPr="004875C3">
        <w:t xml:space="preserve"> the first measurements of actinide covalency by pulsed EPR spectroscopy on the Th(III) complex (</w:t>
      </w:r>
      <w:r w:rsidRPr="004875C3">
        <w:rPr>
          <w:b/>
        </w:rPr>
        <w:t>2</w:t>
      </w:r>
      <w:r w:rsidRPr="004875C3">
        <w:t>)</w:t>
      </w:r>
      <w:r w:rsidRPr="004875C3">
        <w:rPr>
          <w:vertAlign w:val="superscript"/>
        </w:rPr>
        <w:t>3</w:t>
      </w:r>
      <w:r w:rsidRPr="004875C3">
        <w:t xml:space="preserve"> </w:t>
      </w:r>
      <w:r w:rsidR="00634026">
        <w:t xml:space="preserve">and </w:t>
      </w:r>
      <w:r w:rsidR="00596264" w:rsidRPr="004875C3">
        <w:t>isolated f-block metallocenium cations (</w:t>
      </w:r>
      <w:r w:rsidR="00596264" w:rsidRPr="004875C3">
        <w:rPr>
          <w:b/>
        </w:rPr>
        <w:t>3</w:t>
      </w:r>
      <w:r w:rsidR="00596264" w:rsidRPr="004875C3">
        <w:t>), which provided record magnetic hysteresis temperatures for the dysprosium analogue</w:t>
      </w:r>
      <w:r w:rsidR="003D0D2D">
        <w:t xml:space="preserve"> in 2017</w:t>
      </w:r>
      <w:r w:rsidRPr="004875C3">
        <w:t>.</w:t>
      </w:r>
      <w:r w:rsidR="00596264" w:rsidRPr="004875C3">
        <w:rPr>
          <w:vertAlign w:val="superscript"/>
        </w:rPr>
        <w:t>4</w:t>
      </w:r>
    </w:p>
    <w:p w:rsidR="00596264" w:rsidRPr="004875C3" w:rsidRDefault="00596264">
      <w:pPr>
        <w:rPr>
          <w:szCs w:val="24"/>
        </w:rPr>
      </w:pPr>
      <w:r w:rsidRPr="004875C3">
        <w:rPr>
          <w:i/>
          <w:noProof/>
          <w:szCs w:val="24"/>
          <w:lang w:eastAsia="en-GB"/>
        </w:rPr>
        <w:drawing>
          <wp:inline distT="0" distB="0" distL="0" distR="0">
            <wp:extent cx="1438275" cy="978027"/>
            <wp:effectExtent l="0" t="0" r="0" b="0"/>
            <wp:docPr id="2" name="Picture 2" descr="LinL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Lan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749" cy="97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C3">
        <w:rPr>
          <w:szCs w:val="24"/>
        </w:rPr>
        <w:t xml:space="preserve"> (</w:t>
      </w:r>
      <w:r w:rsidRPr="004875C3">
        <w:rPr>
          <w:b/>
          <w:szCs w:val="24"/>
        </w:rPr>
        <w:t>1</w:t>
      </w:r>
      <w:r w:rsidRPr="004875C3">
        <w:rPr>
          <w:szCs w:val="24"/>
        </w:rPr>
        <w:t xml:space="preserve">)  </w:t>
      </w:r>
      <w:r w:rsidRPr="004875C3">
        <w:rPr>
          <w:b/>
          <w:noProof/>
          <w:szCs w:val="24"/>
          <w:lang w:eastAsia="en-GB"/>
        </w:rPr>
        <w:drawing>
          <wp:inline distT="0" distB="0" distL="0" distR="0">
            <wp:extent cx="1419225" cy="1234531"/>
            <wp:effectExtent l="0" t="0" r="0" b="3810"/>
            <wp:docPr id="1" name="Picture 1" descr="th3cpt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3cptt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39" t="7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1" cy="123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C3">
        <w:rPr>
          <w:szCs w:val="24"/>
        </w:rPr>
        <w:t xml:space="preserve"> (</w:t>
      </w:r>
      <w:r w:rsidRPr="004875C3">
        <w:rPr>
          <w:b/>
          <w:szCs w:val="24"/>
        </w:rPr>
        <w:t>2</w:t>
      </w:r>
      <w:r w:rsidRPr="004875C3">
        <w:rPr>
          <w:szCs w:val="24"/>
        </w:rPr>
        <w:t>)</w:t>
      </w:r>
      <w:r w:rsidR="00AF3DD9" w:rsidRPr="004875C3">
        <w:rPr>
          <w:szCs w:val="24"/>
        </w:rPr>
        <w:t xml:space="preserve">    </w:t>
      </w:r>
      <w:r w:rsidR="00AF3DD9" w:rsidRPr="004875C3">
        <w:rPr>
          <w:noProof/>
          <w:lang w:eastAsia="en-GB"/>
        </w:rPr>
        <w:drawing>
          <wp:inline distT="0" distB="0" distL="0" distR="0">
            <wp:extent cx="2276475" cy="1617130"/>
            <wp:effectExtent l="0" t="0" r="0" b="2540"/>
            <wp:docPr id="4" name="Picture 4" descr="P:\MyDocuments\Conferences\MICRA2018\lncpttt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MyDocuments\Conferences\MICRA2018\lncpttt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36" cy="16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5C3">
        <w:rPr>
          <w:szCs w:val="24"/>
        </w:rPr>
        <w:t>(</w:t>
      </w:r>
      <w:r w:rsidRPr="004875C3">
        <w:rPr>
          <w:b/>
          <w:szCs w:val="24"/>
        </w:rPr>
        <w:t>3</w:t>
      </w:r>
      <w:r w:rsidRPr="004875C3">
        <w:rPr>
          <w:szCs w:val="24"/>
        </w:rPr>
        <w:t>)</w:t>
      </w:r>
    </w:p>
    <w:p w:rsidR="00271E46" w:rsidRPr="004875C3" w:rsidRDefault="00271E46" w:rsidP="002A47E3">
      <w:pPr>
        <w:rPr>
          <w:b/>
        </w:rPr>
      </w:pPr>
    </w:p>
    <w:p w:rsidR="002A47E3" w:rsidRPr="004875C3" w:rsidRDefault="00686940" w:rsidP="002A47E3">
      <w:r w:rsidRPr="004875C3">
        <w:rPr>
          <w:b/>
        </w:rPr>
        <w:t>References:</w:t>
      </w:r>
    </w:p>
    <w:p w:rsidR="002A47E3" w:rsidRPr="004875C3" w:rsidRDefault="002A47E3" w:rsidP="00596264">
      <w:pPr>
        <w:tabs>
          <w:tab w:val="left" w:pos="0"/>
        </w:tabs>
        <w:jc w:val="both"/>
      </w:pPr>
      <w:r w:rsidRPr="004875C3">
        <w:t xml:space="preserve">1. (a) </w:t>
      </w:r>
      <w:r w:rsidR="00271E46" w:rsidRPr="004875C3">
        <w:rPr>
          <w:i/>
        </w:rPr>
        <w:t>Lanthanide</w:t>
      </w:r>
      <w:r w:rsidR="00596264" w:rsidRPr="004875C3">
        <w:rPr>
          <w:i/>
        </w:rPr>
        <w:t xml:space="preserve"> and Actinide Chemistry</w:t>
      </w:r>
      <w:r w:rsidRPr="004875C3">
        <w:t xml:space="preserve">, </w:t>
      </w:r>
      <w:r w:rsidR="00596264" w:rsidRPr="004875C3">
        <w:t>S. Cotton</w:t>
      </w:r>
      <w:r w:rsidRPr="004875C3">
        <w:t xml:space="preserve">, </w:t>
      </w:r>
      <w:r w:rsidR="00596264" w:rsidRPr="004875C3">
        <w:t>John Wiley &amp; Sons Ltd</w:t>
      </w:r>
      <w:r w:rsidRPr="004875C3">
        <w:t xml:space="preserve">, </w:t>
      </w:r>
      <w:r w:rsidR="00596264" w:rsidRPr="004875C3">
        <w:t>2005</w:t>
      </w:r>
      <w:r w:rsidRPr="004875C3">
        <w:t>.</w:t>
      </w:r>
    </w:p>
    <w:p w:rsidR="002A47E3" w:rsidRPr="004875C3" w:rsidRDefault="002A47E3" w:rsidP="00596264">
      <w:pPr>
        <w:jc w:val="both"/>
      </w:pPr>
      <w:r w:rsidRPr="004875C3">
        <w:t>2. (a) C. A. P. Goodwin, N. F. Chilton, G. F. Vettese, E. Moreno Pineda, I. F. C</w:t>
      </w:r>
      <w:r w:rsidR="00596264" w:rsidRPr="004875C3">
        <w:t>rowe, J. W. Ziller, W. J. Evans and</w:t>
      </w:r>
      <w:r w:rsidRPr="004875C3">
        <w:t xml:space="preserve"> D. P. Mills, </w:t>
      </w:r>
      <w:r w:rsidRPr="004875C3">
        <w:rPr>
          <w:i/>
        </w:rPr>
        <w:t>Inorg</w:t>
      </w:r>
      <w:r w:rsidRPr="004875C3">
        <w:t xml:space="preserve">. </w:t>
      </w:r>
      <w:r w:rsidRPr="004875C3">
        <w:rPr>
          <w:i/>
        </w:rPr>
        <w:t>Chem</w:t>
      </w:r>
      <w:r w:rsidRPr="004875C3">
        <w:t xml:space="preserve">., 2016, </w:t>
      </w:r>
      <w:r w:rsidRPr="004875C3">
        <w:rPr>
          <w:b/>
        </w:rPr>
        <w:t>55</w:t>
      </w:r>
      <w:r w:rsidRPr="004875C3">
        <w:t>, 10057; (b) N. F. Chilton</w:t>
      </w:r>
      <w:r w:rsidR="00596264" w:rsidRPr="004875C3">
        <w:t>, C. A. P. Goodwin, D. P. Mills and</w:t>
      </w:r>
      <w:r w:rsidRPr="004875C3">
        <w:t xml:space="preserve"> R. E. P. Winpenny, </w:t>
      </w:r>
      <w:r w:rsidRPr="004875C3">
        <w:rPr>
          <w:i/>
        </w:rPr>
        <w:t>Chem. Commun</w:t>
      </w:r>
      <w:r w:rsidRPr="004875C3">
        <w:t xml:space="preserve">., 2015, </w:t>
      </w:r>
      <w:r w:rsidRPr="004875C3">
        <w:rPr>
          <w:b/>
        </w:rPr>
        <w:t>51</w:t>
      </w:r>
      <w:r w:rsidRPr="004875C3">
        <w:t>, 101.</w:t>
      </w:r>
    </w:p>
    <w:p w:rsidR="002A47E3" w:rsidRPr="004875C3" w:rsidRDefault="002A47E3" w:rsidP="00596264">
      <w:pPr>
        <w:jc w:val="both"/>
      </w:pPr>
      <w:r w:rsidRPr="004875C3">
        <w:t>3. A. Formanuik, F. Ortu, R. Beekmeyer, A. Kerridge, F.</w:t>
      </w:r>
      <w:r w:rsidR="00596264" w:rsidRPr="004875C3">
        <w:t xml:space="preserve"> Tuna, E. J. L. McInnes and</w:t>
      </w:r>
      <w:r w:rsidRPr="004875C3">
        <w:t xml:space="preserve"> D. P. Mills, </w:t>
      </w:r>
      <w:r w:rsidRPr="004875C3">
        <w:rPr>
          <w:i/>
        </w:rPr>
        <w:t>Nature Chem</w:t>
      </w:r>
      <w:r w:rsidRPr="004875C3">
        <w:t xml:space="preserve">., 2017, </w:t>
      </w:r>
      <w:r w:rsidRPr="004875C3">
        <w:rPr>
          <w:b/>
        </w:rPr>
        <w:t>9</w:t>
      </w:r>
      <w:r w:rsidRPr="004875C3">
        <w:t>, 578.</w:t>
      </w:r>
    </w:p>
    <w:p w:rsidR="002A47E3" w:rsidRPr="004875C3" w:rsidRDefault="002A47E3" w:rsidP="00596264">
      <w:pPr>
        <w:jc w:val="both"/>
      </w:pPr>
      <w:r w:rsidRPr="004875C3">
        <w:t xml:space="preserve">4. </w:t>
      </w:r>
      <w:r w:rsidR="00596264" w:rsidRPr="004875C3">
        <w:t xml:space="preserve">(a) C. A. P. Goodwin, F. Ortu, D. Reta, N. F. Chilton and D. P. Mills, </w:t>
      </w:r>
      <w:r w:rsidR="00596264" w:rsidRPr="004875C3">
        <w:rPr>
          <w:i/>
        </w:rPr>
        <w:t>Nature</w:t>
      </w:r>
      <w:r w:rsidR="00596264" w:rsidRPr="004875C3">
        <w:t xml:space="preserve">, 2017, </w:t>
      </w:r>
      <w:r w:rsidR="00596264" w:rsidRPr="004875C3">
        <w:rPr>
          <w:b/>
        </w:rPr>
        <w:t>548</w:t>
      </w:r>
      <w:r w:rsidR="00596264" w:rsidRPr="004875C3">
        <w:t xml:space="preserve">, 439; (b) C. A. P. Goodwin, D. Reta, F. Ortu, N. F. Chilton and D. P. Mills, </w:t>
      </w:r>
      <w:r w:rsidR="00596264" w:rsidRPr="004875C3">
        <w:rPr>
          <w:i/>
        </w:rPr>
        <w:t>J. Am. Chem. Soc</w:t>
      </w:r>
      <w:r w:rsidR="00596264" w:rsidRPr="004875C3">
        <w:t xml:space="preserve">., 2017, </w:t>
      </w:r>
      <w:r w:rsidR="00596264" w:rsidRPr="004875C3">
        <w:rPr>
          <w:b/>
        </w:rPr>
        <w:t>139</w:t>
      </w:r>
      <w:r w:rsidR="00596264" w:rsidRPr="004875C3">
        <w:t>, 18714</w:t>
      </w:r>
      <w:r w:rsidR="00271E46" w:rsidRPr="004875C3">
        <w:t>; (c) C. A. P. Goodwin, D. Reta, F. Ortu, J. Liu, N. F. Chilton and D. P. Mills,</w:t>
      </w:r>
      <w:r w:rsidR="00271E46" w:rsidRPr="004875C3">
        <w:rPr>
          <w:i/>
        </w:rPr>
        <w:t xml:space="preserve"> Chem. Commun</w:t>
      </w:r>
      <w:r w:rsidR="00271E46" w:rsidRPr="004875C3">
        <w:t xml:space="preserve">., 2018, </w:t>
      </w:r>
      <w:r w:rsidR="00271E46" w:rsidRPr="004875C3">
        <w:rPr>
          <w:b/>
        </w:rPr>
        <w:t>54</w:t>
      </w:r>
      <w:r w:rsidR="00271E46" w:rsidRPr="004875C3">
        <w:t>, 9182</w:t>
      </w:r>
      <w:r w:rsidR="005C224B">
        <w:t xml:space="preserve">; (d) </w:t>
      </w:r>
      <w:r w:rsidR="005C224B" w:rsidRPr="005C224B">
        <w:t xml:space="preserve">P. Evans, D. Reta, G. </w:t>
      </w:r>
      <w:r w:rsidR="005C224B">
        <w:t xml:space="preserve">F. S. Whitehead, N. F. Chilton and </w:t>
      </w:r>
      <w:r w:rsidR="005C224B" w:rsidRPr="005C224B">
        <w:t xml:space="preserve">D. P. Mills, </w:t>
      </w:r>
      <w:r w:rsidR="005C224B" w:rsidRPr="005C224B">
        <w:rPr>
          <w:i/>
          <w:iCs/>
          <w:lang w:val="pl-PL"/>
        </w:rPr>
        <w:t>J. Am. Chem. Soc</w:t>
      </w:r>
      <w:r w:rsidR="005C224B" w:rsidRPr="005C224B">
        <w:rPr>
          <w:lang w:val="pl-PL"/>
        </w:rPr>
        <w:t xml:space="preserve">., </w:t>
      </w:r>
      <w:r w:rsidR="005C224B" w:rsidRPr="005C224B">
        <w:rPr>
          <w:bCs/>
          <w:lang w:val="pl-PL"/>
        </w:rPr>
        <w:t>2019</w:t>
      </w:r>
      <w:r w:rsidR="005C224B" w:rsidRPr="005C224B">
        <w:rPr>
          <w:lang w:val="pl-PL"/>
        </w:rPr>
        <w:t xml:space="preserve">, </w:t>
      </w:r>
      <w:r w:rsidR="005C224B" w:rsidRPr="005C224B">
        <w:rPr>
          <w:b/>
          <w:iCs/>
          <w:lang w:val="pl-PL"/>
        </w:rPr>
        <w:t>141</w:t>
      </w:r>
      <w:r w:rsidR="005C224B" w:rsidRPr="005C224B">
        <w:rPr>
          <w:lang w:val="pl-PL"/>
        </w:rPr>
        <w:t>, 19935</w:t>
      </w:r>
      <w:r w:rsidR="005C224B">
        <w:t>.</w:t>
      </w:r>
    </w:p>
    <w:sectPr w:rsidR="002A47E3" w:rsidRPr="004875C3" w:rsidSect="00271E46">
      <w:pgSz w:w="11899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D8" w:rsidRDefault="00433FD8" w:rsidP="00686940">
      <w:pPr>
        <w:spacing w:line="240" w:lineRule="auto"/>
      </w:pPr>
      <w:r>
        <w:separator/>
      </w:r>
    </w:p>
  </w:endnote>
  <w:endnote w:type="continuationSeparator" w:id="0">
    <w:p w:rsidR="00433FD8" w:rsidRDefault="00433FD8" w:rsidP="0068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D8" w:rsidRDefault="00433FD8" w:rsidP="00686940">
      <w:pPr>
        <w:spacing w:line="240" w:lineRule="auto"/>
      </w:pPr>
      <w:r>
        <w:separator/>
      </w:r>
    </w:p>
  </w:footnote>
  <w:footnote w:type="continuationSeparator" w:id="0">
    <w:p w:rsidR="00433FD8" w:rsidRDefault="00433FD8" w:rsidP="00686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D0"/>
    <w:rsid w:val="000D305B"/>
    <w:rsid w:val="000F6429"/>
    <w:rsid w:val="0010632D"/>
    <w:rsid w:val="001C5D7A"/>
    <w:rsid w:val="00271E46"/>
    <w:rsid w:val="002A47E3"/>
    <w:rsid w:val="002F0088"/>
    <w:rsid w:val="002F6AD0"/>
    <w:rsid w:val="00311C77"/>
    <w:rsid w:val="003235A4"/>
    <w:rsid w:val="0033213B"/>
    <w:rsid w:val="00336E0E"/>
    <w:rsid w:val="003D0D2D"/>
    <w:rsid w:val="00433FD8"/>
    <w:rsid w:val="00472350"/>
    <w:rsid w:val="004875C3"/>
    <w:rsid w:val="00557A11"/>
    <w:rsid w:val="005873D0"/>
    <w:rsid w:val="00596264"/>
    <w:rsid w:val="005C224B"/>
    <w:rsid w:val="005F34DB"/>
    <w:rsid w:val="00634026"/>
    <w:rsid w:val="00655BA1"/>
    <w:rsid w:val="006719A7"/>
    <w:rsid w:val="00682DC2"/>
    <w:rsid w:val="00686940"/>
    <w:rsid w:val="006C32ED"/>
    <w:rsid w:val="00701DDD"/>
    <w:rsid w:val="007874B7"/>
    <w:rsid w:val="00791D15"/>
    <w:rsid w:val="008144D9"/>
    <w:rsid w:val="0098698E"/>
    <w:rsid w:val="009F676D"/>
    <w:rsid w:val="00A36CE1"/>
    <w:rsid w:val="00A70D0A"/>
    <w:rsid w:val="00AF3DD9"/>
    <w:rsid w:val="00B27513"/>
    <w:rsid w:val="00BA130B"/>
    <w:rsid w:val="00BE2638"/>
    <w:rsid w:val="00BF7A64"/>
    <w:rsid w:val="00C95488"/>
    <w:rsid w:val="00D01951"/>
    <w:rsid w:val="00D13609"/>
    <w:rsid w:val="00D3120F"/>
    <w:rsid w:val="00D6328A"/>
    <w:rsid w:val="00E35D60"/>
    <w:rsid w:val="00E52BA2"/>
    <w:rsid w:val="00FC2FE6"/>
    <w:rsid w:val="00FC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9E40F5-2279-41E4-A857-9C09B8A8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05B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C2FE6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2FE6"/>
    <w:rPr>
      <w:rFonts w:ascii="Lucida Grande" w:hAnsi="Lucida Grande" w:cs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9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4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869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4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2A4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Univesity of Warwick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Rourke</dc:creator>
  <cp:lastModifiedBy>David Mills</cp:lastModifiedBy>
  <cp:revision>2</cp:revision>
  <dcterms:created xsi:type="dcterms:W3CDTF">2021-11-30T20:53:00Z</dcterms:created>
  <dcterms:modified xsi:type="dcterms:W3CDTF">2021-11-30T20:53:00Z</dcterms:modified>
</cp:coreProperties>
</file>