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56547" w14:textId="34D3331B" w:rsidR="00287BB1" w:rsidRPr="004573A8" w:rsidRDefault="008E2721" w:rsidP="008E2721">
      <w:pPr>
        <w:jc w:val="center"/>
        <w:rPr>
          <w:sz w:val="24"/>
        </w:rPr>
      </w:pPr>
      <w:bookmarkStart w:id="0" w:name="_Hlk177364718"/>
      <w:r w:rsidRPr="004573A8">
        <w:rPr>
          <w:b/>
          <w:sz w:val="24"/>
        </w:rPr>
        <w:t>Appraising the Surface Thermodynamics of Nanoscopic Liquid Drops</w:t>
      </w:r>
      <w:r w:rsidR="00095704" w:rsidRPr="004573A8">
        <w:rPr>
          <w:b/>
          <w:sz w:val="24"/>
        </w:rPr>
        <w:t xml:space="preserve">: From a Mechanical to a </w:t>
      </w:r>
      <w:r w:rsidR="004573A8">
        <w:rPr>
          <w:b/>
          <w:sz w:val="24"/>
        </w:rPr>
        <w:t>Q</w:t>
      </w:r>
      <w:r w:rsidR="00095704" w:rsidRPr="004573A8">
        <w:rPr>
          <w:b/>
          <w:sz w:val="24"/>
        </w:rPr>
        <w:t xml:space="preserve">uantum </w:t>
      </w:r>
      <w:r w:rsidR="00944204">
        <w:rPr>
          <w:b/>
          <w:sz w:val="24"/>
        </w:rPr>
        <w:t>D</w:t>
      </w:r>
      <w:r w:rsidR="00095704" w:rsidRPr="004573A8">
        <w:rPr>
          <w:b/>
          <w:sz w:val="24"/>
        </w:rPr>
        <w:t>escription</w:t>
      </w:r>
    </w:p>
    <w:bookmarkEnd w:id="0"/>
    <w:p w14:paraId="4F2B4A58" w14:textId="77777777" w:rsidR="008E2721" w:rsidRDefault="008E2721" w:rsidP="00287BB1">
      <w:pPr>
        <w:rPr>
          <w:sz w:val="24"/>
          <w:szCs w:val="24"/>
          <w:u w:val="single"/>
        </w:rPr>
      </w:pPr>
    </w:p>
    <w:p w14:paraId="4B0C044D" w14:textId="07EECD84" w:rsidR="004573A8" w:rsidRPr="00382596" w:rsidRDefault="00382596" w:rsidP="00287BB1">
      <w:pPr>
        <w:rPr>
          <w:sz w:val="24"/>
          <w:szCs w:val="24"/>
        </w:rPr>
      </w:pPr>
      <w:r>
        <w:rPr>
          <w:sz w:val="24"/>
          <w:szCs w:val="24"/>
        </w:rPr>
        <w:t>G</w:t>
      </w:r>
      <w:r w:rsidR="004573A8">
        <w:rPr>
          <w:sz w:val="24"/>
          <w:szCs w:val="24"/>
        </w:rPr>
        <w:t>eorge</w:t>
      </w:r>
      <w:r w:rsidR="004573A8" w:rsidRPr="004573A8">
        <w:rPr>
          <w:sz w:val="24"/>
          <w:szCs w:val="24"/>
        </w:rPr>
        <w:t xml:space="preserve"> </w:t>
      </w:r>
      <w:r w:rsidRPr="00382596">
        <w:rPr>
          <w:sz w:val="24"/>
          <w:szCs w:val="24"/>
        </w:rPr>
        <w:t>JACKSON</w:t>
      </w:r>
    </w:p>
    <w:p w14:paraId="583442B5" w14:textId="77777777" w:rsidR="004573A8" w:rsidRDefault="004573A8" w:rsidP="00287BB1">
      <w:pPr>
        <w:rPr>
          <w:sz w:val="24"/>
          <w:szCs w:val="24"/>
        </w:rPr>
      </w:pPr>
    </w:p>
    <w:p w14:paraId="468F1A7E" w14:textId="3ADB45EB" w:rsidR="00287BB1" w:rsidRPr="00E4061D" w:rsidRDefault="004573A8" w:rsidP="00287BB1">
      <w:pPr>
        <w:rPr>
          <w:sz w:val="24"/>
        </w:rPr>
      </w:pPr>
      <w:r w:rsidRPr="004573A8">
        <w:rPr>
          <w:sz w:val="24"/>
          <w:szCs w:val="24"/>
          <w:vertAlign w:val="superscript"/>
        </w:rPr>
        <w:t>†</w:t>
      </w:r>
      <w:r w:rsidR="008E2721">
        <w:rPr>
          <w:sz w:val="24"/>
        </w:rPr>
        <w:t>Department of Chemical Engineering, Imperial College London, South Kensington Campus, London SW7 2AZ, United Kingdom</w:t>
      </w:r>
    </w:p>
    <w:p w14:paraId="7080D1EB" w14:textId="429D5CFE" w:rsidR="00287BB1" w:rsidRPr="00E4061D" w:rsidRDefault="00287BB1" w:rsidP="00287BB1">
      <w:pPr>
        <w:rPr>
          <w:sz w:val="24"/>
        </w:rPr>
      </w:pPr>
    </w:p>
    <w:p w14:paraId="0FDA3E86" w14:textId="0DEA7342" w:rsidR="00F6037B" w:rsidRDefault="00F6037B" w:rsidP="004A131B">
      <w:pPr>
        <w:rPr>
          <w:color w:val="000000"/>
          <w:sz w:val="24"/>
          <w:szCs w:val="24"/>
        </w:rPr>
      </w:pPr>
      <w:r w:rsidRPr="00E4061D">
        <w:rPr>
          <w:rFonts w:hint="eastAsia"/>
          <w:color w:val="000000"/>
          <w:sz w:val="24"/>
          <w:szCs w:val="24"/>
        </w:rPr>
        <w:t>e-mail:</w:t>
      </w:r>
      <w:r w:rsidRPr="00E4061D">
        <w:rPr>
          <w:color w:val="000000"/>
          <w:sz w:val="24"/>
          <w:szCs w:val="24"/>
        </w:rPr>
        <w:t xml:space="preserve"> </w:t>
      </w:r>
      <w:hyperlink r:id="rId11" w:history="1">
        <w:r w:rsidR="001C3267" w:rsidRPr="00426B21">
          <w:rPr>
            <w:rStyle w:val="Hyperlink"/>
            <w:sz w:val="24"/>
            <w:szCs w:val="24"/>
          </w:rPr>
          <w:t>g.jackson@imperial.ac.uk</w:t>
        </w:r>
      </w:hyperlink>
    </w:p>
    <w:p w14:paraId="7F1A3190" w14:textId="14D52624" w:rsidR="00287BB1" w:rsidRPr="00E4061D" w:rsidRDefault="00287BB1" w:rsidP="00287BB1">
      <w:pPr>
        <w:jc w:val="both"/>
        <w:rPr>
          <w:sz w:val="24"/>
        </w:rPr>
      </w:pPr>
    </w:p>
    <w:p w14:paraId="52B6DB7B" w14:textId="36FDFC27" w:rsidR="008E2721" w:rsidRDefault="008E2721" w:rsidP="00B41340">
      <w:pPr>
        <w:jc w:val="both"/>
        <w:rPr>
          <w:sz w:val="24"/>
        </w:rPr>
      </w:pPr>
      <w:r w:rsidRPr="008E2721">
        <w:rPr>
          <w:sz w:val="24"/>
        </w:rPr>
        <w:t xml:space="preserve">The focus of our </w:t>
      </w:r>
      <w:r w:rsidR="00655A13">
        <w:rPr>
          <w:sz w:val="24"/>
        </w:rPr>
        <w:t>seminar</w:t>
      </w:r>
      <w:r w:rsidRPr="008E2721">
        <w:rPr>
          <w:sz w:val="24"/>
        </w:rPr>
        <w:t xml:space="preserve"> is an in-depth investigation of the </w:t>
      </w:r>
      <w:r w:rsidR="00095704">
        <w:rPr>
          <w:sz w:val="24"/>
        </w:rPr>
        <w:t>mechanical</w:t>
      </w:r>
      <w:r w:rsidR="00F20455">
        <w:rPr>
          <w:sz w:val="24"/>
        </w:rPr>
        <w:t xml:space="preserve"> </w:t>
      </w:r>
      <w:r w:rsidR="00095704">
        <w:rPr>
          <w:sz w:val="24"/>
        </w:rPr>
        <w:t xml:space="preserve">and </w:t>
      </w:r>
      <w:r w:rsidRPr="008E2721">
        <w:rPr>
          <w:sz w:val="24"/>
        </w:rPr>
        <w:t xml:space="preserve">quantum </w:t>
      </w:r>
      <w:r w:rsidR="00F20455">
        <w:rPr>
          <w:sz w:val="24"/>
        </w:rPr>
        <w:t>features associated with</w:t>
      </w:r>
      <w:r w:rsidRPr="008E2721">
        <w:rPr>
          <w:sz w:val="24"/>
        </w:rPr>
        <w:t xml:space="preserve"> the surface tension </w:t>
      </w:r>
      <w:r w:rsidR="00F20455">
        <w:rPr>
          <w:sz w:val="24"/>
        </w:rPr>
        <w:t xml:space="preserve">and thermodynamics </w:t>
      </w:r>
      <w:r w:rsidRPr="008E2721">
        <w:rPr>
          <w:sz w:val="24"/>
        </w:rPr>
        <w:t xml:space="preserve">of nanoscopic liquid drops. The behaviour of drops of quantum Lennard-Jones (LJ) fluids is investigated with </w:t>
      </w:r>
      <w:r w:rsidR="00F20455">
        <w:rPr>
          <w:sz w:val="24"/>
        </w:rPr>
        <w:t>classical Canonical Monte Carlo (MC-</w:t>
      </w:r>
      <w:r w:rsidR="00F20455" w:rsidRPr="00F20455">
        <w:rPr>
          <w:i/>
          <w:iCs/>
          <w:sz w:val="24"/>
        </w:rPr>
        <w:t>NVT</w:t>
      </w:r>
      <w:r w:rsidR="00F20455">
        <w:rPr>
          <w:sz w:val="24"/>
        </w:rPr>
        <w:t xml:space="preserve">) and with </w:t>
      </w:r>
      <w:r w:rsidRPr="008E2721">
        <w:rPr>
          <w:sz w:val="24"/>
        </w:rPr>
        <w:t>path-integral Monte</w:t>
      </w:r>
      <w:r>
        <w:rPr>
          <w:sz w:val="24"/>
        </w:rPr>
        <w:t xml:space="preserve"> </w:t>
      </w:r>
      <w:r w:rsidRPr="008E2721">
        <w:rPr>
          <w:sz w:val="24"/>
        </w:rPr>
        <w:t xml:space="preserve">Carlo (PIMC) simulations, and the test-area (TA) method </w:t>
      </w:r>
      <w:r w:rsidR="001C3267">
        <w:rPr>
          <w:sz w:val="24"/>
        </w:rPr>
        <w:t xml:space="preserve">[1] </w:t>
      </w:r>
      <w:r w:rsidRPr="008E2721">
        <w:rPr>
          <w:sz w:val="24"/>
        </w:rPr>
        <w:t>is used to determine the surface tension of the spherical vapour-liquid interface. As</w:t>
      </w:r>
      <w:r>
        <w:rPr>
          <w:sz w:val="24"/>
        </w:rPr>
        <w:t xml:space="preserve"> </w:t>
      </w:r>
      <w:r w:rsidRPr="008E2721">
        <w:rPr>
          <w:sz w:val="24"/>
        </w:rPr>
        <w:t xml:space="preserve">the quantum nature of the system (characterized by the de Broglie thermal wavelength, </w:t>
      </w:r>
      <w:proofErr w:type="spellStart"/>
      <w:r w:rsidRPr="008E2721">
        <w:rPr>
          <w:sz w:val="24"/>
        </w:rPr>
        <w:t>λ</w:t>
      </w:r>
      <w:r w:rsidRPr="008E2721">
        <w:rPr>
          <w:sz w:val="24"/>
          <w:vertAlign w:val="subscript"/>
        </w:rPr>
        <w:t>B</w:t>
      </w:r>
      <w:proofErr w:type="spellEnd"/>
      <w:r w:rsidRPr="008E2721">
        <w:rPr>
          <w:sz w:val="24"/>
        </w:rPr>
        <w:t>) becomes more significant, the average density</w:t>
      </w:r>
      <w:r>
        <w:rPr>
          <w:sz w:val="24"/>
        </w:rPr>
        <w:t xml:space="preserve"> </w:t>
      </w:r>
      <w:r w:rsidRPr="008E2721">
        <w:rPr>
          <w:sz w:val="24"/>
        </w:rPr>
        <w:t xml:space="preserve">of the liquid drop decreases, with the drop becoming mechanically unstable at large wavelengths. As a </w:t>
      </w:r>
      <w:r w:rsidR="004573A8">
        <w:rPr>
          <w:sz w:val="24"/>
        </w:rPr>
        <w:t>result</w:t>
      </w:r>
      <w:r w:rsidR="006F48EA">
        <w:rPr>
          <w:sz w:val="24"/>
        </w:rPr>
        <w:t>,</w:t>
      </w:r>
      <w:r w:rsidRPr="008E2721">
        <w:rPr>
          <w:sz w:val="24"/>
        </w:rPr>
        <w:t xml:space="preserve"> the surface tension</w:t>
      </w:r>
      <w:r>
        <w:rPr>
          <w:sz w:val="24"/>
        </w:rPr>
        <w:t xml:space="preserve"> </w:t>
      </w:r>
      <w:r w:rsidRPr="008E2721">
        <w:rPr>
          <w:sz w:val="24"/>
        </w:rPr>
        <w:t xml:space="preserve">is found to decrease monotonically with </w:t>
      </w:r>
      <w:proofErr w:type="spellStart"/>
      <w:r w:rsidRPr="008E2721">
        <w:rPr>
          <w:sz w:val="24"/>
        </w:rPr>
        <w:t>λ</w:t>
      </w:r>
      <w:r w:rsidRPr="008E2721">
        <w:rPr>
          <w:sz w:val="24"/>
          <w:vertAlign w:val="subscript"/>
        </w:rPr>
        <w:t>B</w:t>
      </w:r>
      <w:proofErr w:type="spellEnd"/>
      <w:r w:rsidRPr="008E2721">
        <w:rPr>
          <w:sz w:val="24"/>
        </w:rPr>
        <w:t>, vanishing altogether for dominant quantum interactions</w:t>
      </w:r>
      <w:r w:rsidR="00B41340">
        <w:rPr>
          <w:sz w:val="24"/>
        </w:rPr>
        <w:t xml:space="preserve"> (Fig. 1a)</w:t>
      </w:r>
      <w:r w:rsidRPr="008E2721">
        <w:rPr>
          <w:sz w:val="24"/>
        </w:rPr>
        <w:t>. The surface tension is therefore</w:t>
      </w:r>
      <w:r>
        <w:rPr>
          <w:sz w:val="24"/>
        </w:rPr>
        <w:t xml:space="preserve"> </w:t>
      </w:r>
      <w:r w:rsidRPr="008E2721">
        <w:rPr>
          <w:sz w:val="24"/>
        </w:rPr>
        <w:t>wavelength-</w:t>
      </w:r>
      <w:proofErr w:type="gramStart"/>
      <w:r w:rsidRPr="008E2721">
        <w:rPr>
          <w:sz w:val="24"/>
        </w:rPr>
        <w:t>dependent</w:t>
      </w:r>
      <w:proofErr w:type="gramEnd"/>
      <w:r w:rsidRPr="008E2721">
        <w:rPr>
          <w:sz w:val="24"/>
        </w:rPr>
        <w:t xml:space="preserve"> and quantum effects can be significant leading to values which are notably lower than the classical thermodynamic</w:t>
      </w:r>
      <w:r>
        <w:rPr>
          <w:sz w:val="24"/>
        </w:rPr>
        <w:t xml:space="preserve"> </w:t>
      </w:r>
      <w:r w:rsidRPr="008E2721">
        <w:rPr>
          <w:sz w:val="24"/>
        </w:rPr>
        <w:t>limit, particularly for smaller drops</w:t>
      </w:r>
      <w:r w:rsidR="00B41340">
        <w:rPr>
          <w:sz w:val="24"/>
        </w:rPr>
        <w:t xml:space="preserve"> (Fig. 1b)</w:t>
      </w:r>
      <w:r w:rsidRPr="008E2721">
        <w:rPr>
          <w:sz w:val="24"/>
        </w:rPr>
        <w:t>.</w:t>
      </w:r>
      <w:r w:rsidR="00B41340">
        <w:rPr>
          <w:sz w:val="24"/>
        </w:rPr>
        <w:t xml:space="preserve"> </w:t>
      </w:r>
      <w:r w:rsidRPr="008E2721">
        <w:rPr>
          <w:sz w:val="24"/>
        </w:rPr>
        <w:t xml:space="preserve">Marked quantum effects are </w:t>
      </w:r>
      <w:r>
        <w:rPr>
          <w:sz w:val="24"/>
        </w:rPr>
        <w:t xml:space="preserve">therefore </w:t>
      </w:r>
      <w:r w:rsidRPr="008E2721">
        <w:rPr>
          <w:sz w:val="24"/>
        </w:rPr>
        <w:t>unmasked for the surface thermodynamics of nanoscopic liquid drops. A significant decrease in the</w:t>
      </w:r>
      <w:r>
        <w:rPr>
          <w:sz w:val="24"/>
        </w:rPr>
        <w:t xml:space="preserve"> l</w:t>
      </w:r>
      <w:r w:rsidRPr="008E2721">
        <w:rPr>
          <w:sz w:val="24"/>
        </w:rPr>
        <w:t>iquid density and surface tension is found even for weak quantum interactions</w:t>
      </w:r>
      <w:r w:rsidR="00B41340">
        <w:rPr>
          <w:sz w:val="24"/>
        </w:rPr>
        <w:t xml:space="preserve">. </w:t>
      </w:r>
      <w:r w:rsidRPr="008E2721">
        <w:rPr>
          <w:sz w:val="24"/>
        </w:rPr>
        <w:t>Unsurprisingly quantum effects are large in the case of the</w:t>
      </w:r>
      <w:r w:rsidR="00B41340">
        <w:rPr>
          <w:sz w:val="24"/>
        </w:rPr>
        <w:t xml:space="preserve"> </w:t>
      </w:r>
      <w:r w:rsidRPr="008E2721">
        <w:rPr>
          <w:sz w:val="24"/>
        </w:rPr>
        <w:t xml:space="preserve">macroscopic planar interface for values of </w:t>
      </w:r>
      <w:proofErr w:type="spellStart"/>
      <w:r w:rsidR="00B41340" w:rsidRPr="008E2721">
        <w:rPr>
          <w:sz w:val="24"/>
        </w:rPr>
        <w:t>λ</w:t>
      </w:r>
      <w:r w:rsidR="00B41340" w:rsidRPr="008E2721">
        <w:rPr>
          <w:sz w:val="24"/>
          <w:vertAlign w:val="subscript"/>
        </w:rPr>
        <w:t>B</w:t>
      </w:r>
      <w:proofErr w:type="spellEnd"/>
      <w:r w:rsidR="00B41340" w:rsidRPr="008E2721">
        <w:rPr>
          <w:sz w:val="24"/>
        </w:rPr>
        <w:t xml:space="preserve"> </w:t>
      </w:r>
      <w:r w:rsidRPr="008E2721">
        <w:rPr>
          <w:sz w:val="24"/>
        </w:rPr>
        <w:t>corresponding to hydrogen or helium at the low temperatures of</w:t>
      </w:r>
      <w:r w:rsidR="00B41340">
        <w:rPr>
          <w:sz w:val="24"/>
        </w:rPr>
        <w:t xml:space="preserve"> </w:t>
      </w:r>
      <w:r w:rsidRPr="008E2721">
        <w:rPr>
          <w:sz w:val="24"/>
        </w:rPr>
        <w:t xml:space="preserve">vapour-liquid coexistence. Large quantum effects are, however, </w:t>
      </w:r>
      <w:r w:rsidR="006F48EA">
        <w:rPr>
          <w:sz w:val="24"/>
        </w:rPr>
        <w:t xml:space="preserve">also </w:t>
      </w:r>
      <w:r w:rsidRPr="008E2721">
        <w:rPr>
          <w:sz w:val="24"/>
        </w:rPr>
        <w:t>found for</w:t>
      </w:r>
      <w:r w:rsidR="006F48EA">
        <w:rPr>
          <w:sz w:val="24"/>
        </w:rPr>
        <w:t xml:space="preserve"> small</w:t>
      </w:r>
      <w:r w:rsidRPr="008E2721">
        <w:rPr>
          <w:sz w:val="24"/>
        </w:rPr>
        <w:t xml:space="preserve"> drops of molecules with quantum interactions corresponding</w:t>
      </w:r>
      <w:r w:rsidR="00B41340">
        <w:rPr>
          <w:sz w:val="24"/>
        </w:rPr>
        <w:t xml:space="preserve"> </w:t>
      </w:r>
      <w:r w:rsidRPr="008E2721">
        <w:rPr>
          <w:sz w:val="24"/>
        </w:rPr>
        <w:t xml:space="preserve">to water, ethane, and carbon dioxide even at ambient conditions. </w:t>
      </w:r>
      <w:r w:rsidR="00B41340" w:rsidRPr="00B41340">
        <w:rPr>
          <w:sz w:val="24"/>
        </w:rPr>
        <w:t>The resulting reduction in the free-energy barrier of a nucleating cluster (compared to that assumed in classical nucleation theory) has important implications for the description of the nucleation kinetics of liquid drops and of bubble formation. This implies that drops would form at a much greater rate than is predicted by the classical theory</w:t>
      </w:r>
      <w:r w:rsidR="00B41340">
        <w:rPr>
          <w:sz w:val="24"/>
        </w:rPr>
        <w:t xml:space="preserve"> [</w:t>
      </w:r>
      <w:r w:rsidR="001C3267">
        <w:rPr>
          <w:sz w:val="24"/>
        </w:rPr>
        <w:t>2</w:t>
      </w:r>
      <w:r w:rsidR="00B41340">
        <w:rPr>
          <w:sz w:val="24"/>
        </w:rPr>
        <w:t>]</w:t>
      </w:r>
      <w:r w:rsidR="00B41340" w:rsidRPr="00B41340">
        <w:rPr>
          <w:sz w:val="24"/>
        </w:rPr>
        <w:t>.</w:t>
      </w:r>
    </w:p>
    <w:p w14:paraId="045C2E9C" w14:textId="77777777" w:rsidR="00B41340" w:rsidRDefault="00B41340" w:rsidP="00B41340">
      <w:pPr>
        <w:jc w:val="both"/>
        <w:rPr>
          <w:sz w:val="24"/>
        </w:rPr>
      </w:pPr>
    </w:p>
    <w:p w14:paraId="1DF1EBB0" w14:textId="60784881" w:rsidR="00B41340" w:rsidRDefault="00B41340" w:rsidP="00B41340">
      <w:pPr>
        <w:jc w:val="both"/>
        <w:rPr>
          <w:noProof/>
        </w:rPr>
      </w:pPr>
      <w:r>
        <w:rPr>
          <w:noProof/>
        </w:rPr>
        <w:drawing>
          <wp:inline distT="0" distB="0" distL="0" distR="0" wp14:anchorId="0649483B" wp14:editId="754FE253">
            <wp:extent cx="2714625" cy="1242382"/>
            <wp:effectExtent l="0" t="0" r="0" b="0"/>
            <wp:docPr id="1009326678" name="Picture 1" descr="A picture containing text, screenshot, line,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326678" name="Picture 1" descr="A picture containing text, screenshot, line, diagram&#10;&#10;Description automatically generated"/>
                    <pic:cNvPicPr/>
                  </pic:nvPicPr>
                  <pic:blipFill>
                    <a:blip r:embed="rId12"/>
                    <a:stretch>
                      <a:fillRect/>
                    </a:stretch>
                  </pic:blipFill>
                  <pic:spPr>
                    <a:xfrm>
                      <a:off x="0" y="0"/>
                      <a:ext cx="2739764" cy="1253887"/>
                    </a:xfrm>
                    <a:prstGeom prst="rect">
                      <a:avLst/>
                    </a:prstGeom>
                  </pic:spPr>
                </pic:pic>
              </a:graphicData>
            </a:graphic>
          </wp:inline>
        </w:drawing>
      </w:r>
      <w:r>
        <w:rPr>
          <w:noProof/>
        </w:rPr>
        <w:t xml:space="preserve"> </w:t>
      </w:r>
      <w:r>
        <w:rPr>
          <w:noProof/>
        </w:rPr>
        <w:drawing>
          <wp:inline distT="0" distB="0" distL="0" distR="0" wp14:anchorId="01827521" wp14:editId="7EE1CCEC">
            <wp:extent cx="2746244" cy="1195388"/>
            <wp:effectExtent l="0" t="0" r="0" b="5080"/>
            <wp:docPr id="12383777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377729" name=""/>
                    <pic:cNvPicPr/>
                  </pic:nvPicPr>
                  <pic:blipFill>
                    <a:blip r:embed="rId13"/>
                    <a:stretch>
                      <a:fillRect/>
                    </a:stretch>
                  </pic:blipFill>
                  <pic:spPr>
                    <a:xfrm>
                      <a:off x="0" y="0"/>
                      <a:ext cx="2793364" cy="1215898"/>
                    </a:xfrm>
                    <a:prstGeom prst="rect">
                      <a:avLst/>
                    </a:prstGeom>
                  </pic:spPr>
                </pic:pic>
              </a:graphicData>
            </a:graphic>
          </wp:inline>
        </w:drawing>
      </w:r>
    </w:p>
    <w:p w14:paraId="086DE36B" w14:textId="3BAC2F25" w:rsidR="00907C55" w:rsidRPr="006F48EA" w:rsidRDefault="00B41340" w:rsidP="00B41340">
      <w:pPr>
        <w:jc w:val="both"/>
        <w:rPr>
          <w:sz w:val="24"/>
        </w:rPr>
      </w:pPr>
      <w:r>
        <w:rPr>
          <w:sz w:val="24"/>
        </w:rPr>
        <w:t xml:space="preserve">Figure 1. </w:t>
      </w:r>
      <w:r w:rsidRPr="00B41340">
        <w:rPr>
          <w:sz w:val="24"/>
        </w:rPr>
        <w:t>The (a) de Broglie wavelength</w:t>
      </w:r>
      <w:r>
        <w:rPr>
          <w:sz w:val="24"/>
        </w:rPr>
        <w:t xml:space="preserve"> </w:t>
      </w:r>
      <w:proofErr w:type="spellStart"/>
      <w:r w:rsidRPr="008E2721">
        <w:rPr>
          <w:sz w:val="24"/>
        </w:rPr>
        <w:t>λ</w:t>
      </w:r>
      <w:r w:rsidRPr="008E2721">
        <w:rPr>
          <w:sz w:val="24"/>
          <w:vertAlign w:val="subscript"/>
        </w:rPr>
        <w:t>B</w:t>
      </w:r>
      <w:proofErr w:type="spellEnd"/>
      <w:r w:rsidRPr="00B41340">
        <w:rPr>
          <w:sz w:val="24"/>
          <w:vertAlign w:val="superscript"/>
        </w:rPr>
        <w:t>*</w:t>
      </w:r>
      <w:r w:rsidRPr="00B41340">
        <w:rPr>
          <w:sz w:val="24"/>
        </w:rPr>
        <w:t xml:space="preserve"> </w:t>
      </w:r>
      <w:r w:rsidR="006F48EA">
        <w:rPr>
          <w:sz w:val="24"/>
        </w:rPr>
        <w:t>=</w:t>
      </w:r>
      <w:r w:rsidR="006F48EA" w:rsidRPr="006F48EA">
        <w:rPr>
          <w:sz w:val="24"/>
        </w:rPr>
        <w:t xml:space="preserve"> </w:t>
      </w:r>
      <w:proofErr w:type="spellStart"/>
      <w:r w:rsidR="006F48EA" w:rsidRPr="008E2721">
        <w:rPr>
          <w:sz w:val="24"/>
        </w:rPr>
        <w:t>λ</w:t>
      </w:r>
      <w:r w:rsidR="006F48EA" w:rsidRPr="008E2721">
        <w:rPr>
          <w:sz w:val="24"/>
          <w:vertAlign w:val="subscript"/>
        </w:rPr>
        <w:t>B</w:t>
      </w:r>
      <w:proofErr w:type="spellEnd"/>
      <w:r w:rsidR="006F48EA">
        <w:rPr>
          <w:sz w:val="24"/>
        </w:rPr>
        <w:t>/</w:t>
      </w:r>
      <w:r w:rsidR="006F48EA" w:rsidRPr="006F48EA">
        <w:rPr>
          <w:rFonts w:ascii="Symbol" w:hAnsi="Symbol" w:cs="Aparajita"/>
          <w:sz w:val="24"/>
        </w:rPr>
        <w:t>s</w:t>
      </w:r>
      <w:r w:rsidR="006F48EA">
        <w:rPr>
          <w:sz w:val="24"/>
        </w:rPr>
        <w:t>, a</w:t>
      </w:r>
      <w:r w:rsidRPr="00B41340">
        <w:rPr>
          <w:sz w:val="24"/>
        </w:rPr>
        <w:t xml:space="preserve">nd (b) </w:t>
      </w:r>
      <w:r w:rsidR="006F48EA">
        <w:rPr>
          <w:sz w:val="24"/>
        </w:rPr>
        <w:t>c</w:t>
      </w:r>
      <w:r w:rsidRPr="00B41340">
        <w:rPr>
          <w:sz w:val="24"/>
        </w:rPr>
        <w:t xml:space="preserve">urvature </w:t>
      </w:r>
      <w:r w:rsidRPr="006F48EA">
        <w:rPr>
          <w:i/>
          <w:iCs/>
          <w:sz w:val="24"/>
        </w:rPr>
        <w:t>R</w:t>
      </w:r>
      <w:r w:rsidRPr="006F48EA">
        <w:rPr>
          <w:sz w:val="24"/>
          <w:vertAlign w:val="subscript"/>
        </w:rPr>
        <w:t>e</w:t>
      </w:r>
      <w:r w:rsidRPr="00B41340">
        <w:rPr>
          <w:sz w:val="24"/>
        </w:rPr>
        <w:t xml:space="preserve"> dependence of the surface tension γ</w:t>
      </w:r>
      <w:r w:rsidRPr="006F48EA">
        <w:rPr>
          <w:rFonts w:ascii="Cambria Math" w:hAnsi="Cambria Math" w:cs="Cambria Math"/>
          <w:sz w:val="24"/>
          <w:vertAlign w:val="superscript"/>
        </w:rPr>
        <w:t>∗</w:t>
      </w:r>
      <w:r w:rsidR="006F48EA">
        <w:rPr>
          <w:rFonts w:ascii="Cambria Math" w:hAnsi="Cambria Math" w:cs="Cambria Math"/>
          <w:sz w:val="24"/>
        </w:rPr>
        <w:t xml:space="preserve"> =</w:t>
      </w:r>
      <w:r w:rsidRPr="00B41340">
        <w:rPr>
          <w:sz w:val="24"/>
        </w:rPr>
        <w:t xml:space="preserve"> </w:t>
      </w:r>
      <w:r w:rsidR="006F48EA">
        <w:rPr>
          <w:rFonts w:ascii="Symbol" w:hAnsi="Symbol"/>
          <w:sz w:val="24"/>
        </w:rPr>
        <w:t xml:space="preserve">g </w:t>
      </w:r>
      <w:r w:rsidR="006F48EA" w:rsidRPr="006F48EA">
        <w:rPr>
          <w:rFonts w:ascii="Symbol" w:hAnsi="Symbol"/>
          <w:sz w:val="24"/>
        </w:rPr>
        <w:t>s</w:t>
      </w:r>
      <w:r w:rsidR="006F48EA" w:rsidRPr="006F48EA">
        <w:rPr>
          <w:rFonts w:ascii="Symbol" w:hAnsi="Symbol"/>
          <w:sz w:val="24"/>
          <w:vertAlign w:val="superscript"/>
        </w:rPr>
        <w:t>2</w:t>
      </w:r>
      <w:r w:rsidR="006F48EA" w:rsidRPr="006F48EA">
        <w:rPr>
          <w:rFonts w:ascii="Symbol" w:hAnsi="Symbol"/>
          <w:sz w:val="24"/>
        </w:rPr>
        <w:t>/e</w:t>
      </w:r>
      <w:r w:rsidR="006F48EA">
        <w:rPr>
          <w:sz w:val="24"/>
        </w:rPr>
        <w:t xml:space="preserve"> </w:t>
      </w:r>
      <w:r w:rsidRPr="00B41340">
        <w:rPr>
          <w:sz w:val="24"/>
        </w:rPr>
        <w:t xml:space="preserve">for drops of a QLJ-STS fluid with different values of </w:t>
      </w:r>
      <w:proofErr w:type="spellStart"/>
      <w:r w:rsidR="006F48EA" w:rsidRPr="008E2721">
        <w:rPr>
          <w:sz w:val="24"/>
        </w:rPr>
        <w:t>λ</w:t>
      </w:r>
      <w:r w:rsidR="006F48EA" w:rsidRPr="008E2721">
        <w:rPr>
          <w:sz w:val="24"/>
          <w:vertAlign w:val="subscript"/>
        </w:rPr>
        <w:t>B</w:t>
      </w:r>
      <w:proofErr w:type="spellEnd"/>
      <w:r w:rsidR="006F48EA" w:rsidRPr="00B41340">
        <w:rPr>
          <w:sz w:val="24"/>
          <w:vertAlign w:val="superscript"/>
        </w:rPr>
        <w:t>*</w:t>
      </w:r>
      <w:r w:rsidR="006F48EA">
        <w:rPr>
          <w:sz w:val="24"/>
        </w:rPr>
        <w:t xml:space="preserve"> </w:t>
      </w:r>
      <w:r w:rsidRPr="00B41340">
        <w:rPr>
          <w:sz w:val="24"/>
        </w:rPr>
        <w:t>and number of</w:t>
      </w:r>
      <w:r w:rsidR="006F48EA">
        <w:rPr>
          <w:sz w:val="24"/>
        </w:rPr>
        <w:t xml:space="preserve"> </w:t>
      </w:r>
      <w:r w:rsidRPr="00B41340">
        <w:rPr>
          <w:sz w:val="24"/>
        </w:rPr>
        <w:t xml:space="preserve">particles </w:t>
      </w:r>
      <w:r w:rsidRPr="006F48EA">
        <w:rPr>
          <w:i/>
          <w:iCs/>
          <w:sz w:val="24"/>
        </w:rPr>
        <w:t>N</w:t>
      </w:r>
      <w:r w:rsidRPr="00B41340">
        <w:rPr>
          <w:sz w:val="24"/>
        </w:rPr>
        <w:t xml:space="preserve"> at </w:t>
      </w:r>
      <w:proofErr w:type="spellStart"/>
      <w:r w:rsidRPr="00B41340">
        <w:rPr>
          <w:sz w:val="24"/>
        </w:rPr>
        <w:t>at</w:t>
      </w:r>
      <w:proofErr w:type="spellEnd"/>
      <w:r w:rsidRPr="00B41340">
        <w:rPr>
          <w:sz w:val="24"/>
        </w:rPr>
        <w:t xml:space="preserve"> a temperature of </w:t>
      </w:r>
      <w:r w:rsidRPr="006F48EA">
        <w:rPr>
          <w:i/>
          <w:iCs/>
          <w:sz w:val="24"/>
        </w:rPr>
        <w:t>T</w:t>
      </w:r>
      <w:r w:rsidRPr="006F48EA">
        <w:rPr>
          <w:rFonts w:ascii="Cambria Math" w:hAnsi="Cambria Math" w:cs="Cambria Math"/>
          <w:sz w:val="24"/>
          <w:vertAlign w:val="superscript"/>
        </w:rPr>
        <w:t>∗</w:t>
      </w:r>
      <w:r w:rsidRPr="00B41340">
        <w:rPr>
          <w:sz w:val="24"/>
        </w:rPr>
        <w:t xml:space="preserve"> </w:t>
      </w:r>
      <w:r w:rsidR="006F48EA">
        <w:rPr>
          <w:sz w:val="24"/>
        </w:rPr>
        <w:t xml:space="preserve">= </w:t>
      </w:r>
      <w:proofErr w:type="spellStart"/>
      <w:r w:rsidR="006F48EA" w:rsidRPr="006F48EA">
        <w:rPr>
          <w:i/>
          <w:iCs/>
          <w:sz w:val="24"/>
        </w:rPr>
        <w:t>kT</w:t>
      </w:r>
      <w:proofErr w:type="spellEnd"/>
      <w:r w:rsidR="006F48EA">
        <w:rPr>
          <w:sz w:val="24"/>
        </w:rPr>
        <w:t>/</w:t>
      </w:r>
      <w:r w:rsidR="006F48EA" w:rsidRPr="006F48EA">
        <w:rPr>
          <w:rFonts w:ascii="Symbol" w:hAnsi="Symbol"/>
          <w:sz w:val="24"/>
        </w:rPr>
        <w:t>e</w:t>
      </w:r>
      <w:r w:rsidR="006F48EA">
        <w:rPr>
          <w:sz w:val="24"/>
        </w:rPr>
        <w:t xml:space="preserve"> </w:t>
      </w:r>
      <w:r w:rsidRPr="00B41340">
        <w:rPr>
          <w:sz w:val="24"/>
        </w:rPr>
        <w:t>= 0.8 obtained from PIMC simulations. The dashed lines indicate the value of γ</w:t>
      </w:r>
      <w:r w:rsidRPr="00B41340">
        <w:rPr>
          <w:rFonts w:ascii="Cambria Math" w:hAnsi="Cambria Math" w:cs="Cambria Math"/>
          <w:sz w:val="24"/>
        </w:rPr>
        <w:t>∗</w:t>
      </w:r>
      <w:r w:rsidRPr="00B41340">
        <w:rPr>
          <w:sz w:val="24"/>
        </w:rPr>
        <w:t xml:space="preserve"> for the planar interface in the classical limit (</w:t>
      </w:r>
      <w:proofErr w:type="spellStart"/>
      <w:r w:rsidR="006F48EA" w:rsidRPr="008E2721">
        <w:rPr>
          <w:sz w:val="24"/>
        </w:rPr>
        <w:t>λ</w:t>
      </w:r>
      <w:r w:rsidR="006F48EA" w:rsidRPr="008E2721">
        <w:rPr>
          <w:sz w:val="24"/>
          <w:vertAlign w:val="subscript"/>
        </w:rPr>
        <w:t>B</w:t>
      </w:r>
      <w:proofErr w:type="spellEnd"/>
      <w:r w:rsidR="006F48EA" w:rsidRPr="00B41340">
        <w:rPr>
          <w:sz w:val="24"/>
          <w:vertAlign w:val="superscript"/>
        </w:rPr>
        <w:t>*</w:t>
      </w:r>
      <w:r w:rsidRPr="00B41340">
        <w:rPr>
          <w:sz w:val="24"/>
        </w:rPr>
        <w:t xml:space="preserve"> = 0),</w:t>
      </w:r>
      <w:r w:rsidR="006F48EA">
        <w:rPr>
          <w:sz w:val="24"/>
        </w:rPr>
        <w:t xml:space="preserve"> </w:t>
      </w:r>
      <w:r w:rsidRPr="00B41340">
        <w:rPr>
          <w:sz w:val="24"/>
        </w:rPr>
        <w:t xml:space="preserve">and the symbols indicate systems with different </w:t>
      </w:r>
      <w:r w:rsidRPr="006F48EA">
        <w:rPr>
          <w:i/>
          <w:iCs/>
          <w:sz w:val="24"/>
        </w:rPr>
        <w:t>N</w:t>
      </w:r>
      <w:r w:rsidRPr="00B41340">
        <w:rPr>
          <w:sz w:val="24"/>
        </w:rPr>
        <w:t xml:space="preserve"> and </w:t>
      </w:r>
      <w:proofErr w:type="spellStart"/>
      <w:r w:rsidR="006F48EA" w:rsidRPr="008E2721">
        <w:rPr>
          <w:sz w:val="24"/>
        </w:rPr>
        <w:t>λ</w:t>
      </w:r>
      <w:r w:rsidR="006F48EA" w:rsidRPr="008E2721">
        <w:rPr>
          <w:sz w:val="24"/>
          <w:vertAlign w:val="subscript"/>
        </w:rPr>
        <w:t>B</w:t>
      </w:r>
      <w:proofErr w:type="spellEnd"/>
      <w:r w:rsidR="006F48EA" w:rsidRPr="00B41340">
        <w:rPr>
          <w:sz w:val="24"/>
          <w:vertAlign w:val="superscript"/>
        </w:rPr>
        <w:t>*</w:t>
      </w:r>
      <w:r w:rsidR="006F48EA">
        <w:rPr>
          <w:sz w:val="24"/>
        </w:rPr>
        <w:t>.</w:t>
      </w:r>
    </w:p>
    <w:p w14:paraId="346FAF7D" w14:textId="77777777" w:rsidR="006F48EA" w:rsidRDefault="006F48EA" w:rsidP="00B41340">
      <w:pPr>
        <w:ind w:leftChars="425" w:left="850"/>
        <w:jc w:val="both"/>
        <w:rPr>
          <w:sz w:val="24"/>
          <w:szCs w:val="24"/>
        </w:rPr>
      </w:pPr>
    </w:p>
    <w:p w14:paraId="6EC90010" w14:textId="4916F5F3" w:rsidR="001C3267" w:rsidRPr="00095704" w:rsidRDefault="001C3267" w:rsidP="001C3267">
      <w:pPr>
        <w:ind w:leftChars="425" w:left="850"/>
        <w:jc w:val="both"/>
        <w:rPr>
          <w:sz w:val="24"/>
          <w:szCs w:val="24"/>
        </w:rPr>
      </w:pPr>
      <w:r w:rsidRPr="00907C55">
        <w:rPr>
          <w:sz w:val="24"/>
          <w:szCs w:val="24"/>
        </w:rPr>
        <w:t xml:space="preserve">[1] </w:t>
      </w:r>
      <w:r w:rsidRPr="001C3267">
        <w:rPr>
          <w:sz w:val="24"/>
          <w:szCs w:val="24"/>
        </w:rPr>
        <w:t xml:space="preserve">J. G. Sampayo, A. </w:t>
      </w:r>
      <w:proofErr w:type="spellStart"/>
      <w:r w:rsidRPr="001C3267">
        <w:rPr>
          <w:sz w:val="24"/>
          <w:szCs w:val="24"/>
        </w:rPr>
        <w:t>Malijevský</w:t>
      </w:r>
      <w:proofErr w:type="spellEnd"/>
      <w:r w:rsidRPr="001C3267">
        <w:rPr>
          <w:sz w:val="24"/>
          <w:szCs w:val="24"/>
        </w:rPr>
        <w:t xml:space="preserve">, E. A. Müller, E. de Miguel, and G. Jackson, </w:t>
      </w:r>
      <w:r w:rsidRPr="001C3267">
        <w:rPr>
          <w:i/>
          <w:iCs/>
          <w:sz w:val="24"/>
          <w:szCs w:val="24"/>
        </w:rPr>
        <w:t>J. Chem. Phys.</w:t>
      </w:r>
      <w:r>
        <w:rPr>
          <w:sz w:val="24"/>
          <w:szCs w:val="24"/>
        </w:rPr>
        <w:t xml:space="preserve">, </w:t>
      </w:r>
      <w:r w:rsidRPr="001C3267">
        <w:rPr>
          <w:b/>
          <w:bCs/>
          <w:sz w:val="24"/>
          <w:szCs w:val="24"/>
        </w:rPr>
        <w:t>132</w:t>
      </w:r>
      <w:r w:rsidRPr="001C3267">
        <w:rPr>
          <w:sz w:val="24"/>
          <w:szCs w:val="24"/>
        </w:rPr>
        <w:t>, 141101 (2010).</w:t>
      </w:r>
    </w:p>
    <w:p w14:paraId="301456CE" w14:textId="75EAC33A" w:rsidR="001C3267" w:rsidRPr="00095704" w:rsidRDefault="001C3267" w:rsidP="001C3267">
      <w:pPr>
        <w:ind w:leftChars="425" w:left="850"/>
        <w:jc w:val="both"/>
        <w:rPr>
          <w:sz w:val="24"/>
          <w:szCs w:val="24"/>
        </w:rPr>
      </w:pPr>
      <w:r w:rsidRPr="00907C55">
        <w:rPr>
          <w:sz w:val="24"/>
          <w:szCs w:val="24"/>
        </w:rPr>
        <w:t>[</w:t>
      </w:r>
      <w:r>
        <w:rPr>
          <w:sz w:val="24"/>
          <w:szCs w:val="24"/>
        </w:rPr>
        <w:t>2</w:t>
      </w:r>
      <w:r w:rsidRPr="00907C55">
        <w:rPr>
          <w:sz w:val="24"/>
          <w:szCs w:val="24"/>
        </w:rPr>
        <w:t xml:space="preserve">] </w:t>
      </w:r>
      <w:r>
        <w:rPr>
          <w:sz w:val="24"/>
          <w:szCs w:val="24"/>
        </w:rPr>
        <w:t>S.</w:t>
      </w:r>
      <w:r w:rsidRPr="00B41340">
        <w:rPr>
          <w:sz w:val="24"/>
          <w:szCs w:val="24"/>
        </w:rPr>
        <w:t xml:space="preserve"> Contreras, </w:t>
      </w:r>
      <w:r w:rsidR="004573A8" w:rsidRPr="004573A8">
        <w:rPr>
          <w:sz w:val="24"/>
          <w:szCs w:val="24"/>
        </w:rPr>
        <w:t>A</w:t>
      </w:r>
      <w:r w:rsidR="004573A8">
        <w:rPr>
          <w:sz w:val="24"/>
          <w:szCs w:val="24"/>
        </w:rPr>
        <w:t>lejandro</w:t>
      </w:r>
      <w:r w:rsidR="004573A8" w:rsidRPr="004573A8">
        <w:rPr>
          <w:sz w:val="24"/>
          <w:szCs w:val="24"/>
        </w:rPr>
        <w:t xml:space="preserve"> Martínez-Borquez</w:t>
      </w:r>
      <w:r w:rsidR="004573A8">
        <w:rPr>
          <w:sz w:val="24"/>
          <w:szCs w:val="24"/>
        </w:rPr>
        <w:t xml:space="preserve">, </w:t>
      </w:r>
      <w:r w:rsidRPr="00B41340">
        <w:rPr>
          <w:sz w:val="24"/>
          <w:szCs w:val="24"/>
        </w:rPr>
        <w:t>C</w:t>
      </w:r>
      <w:r>
        <w:rPr>
          <w:sz w:val="24"/>
          <w:szCs w:val="24"/>
        </w:rPr>
        <w:t>.</w:t>
      </w:r>
      <w:r w:rsidRPr="00B41340">
        <w:rPr>
          <w:sz w:val="24"/>
          <w:szCs w:val="24"/>
        </w:rPr>
        <w:t xml:space="preserve"> Avendaño, A</w:t>
      </w:r>
      <w:r>
        <w:rPr>
          <w:sz w:val="24"/>
          <w:szCs w:val="24"/>
        </w:rPr>
        <w:t>.</w:t>
      </w:r>
      <w:r w:rsidRPr="00B41340">
        <w:rPr>
          <w:sz w:val="24"/>
          <w:szCs w:val="24"/>
        </w:rPr>
        <w:t xml:space="preserve"> Gil-Villegas, and G</w:t>
      </w:r>
      <w:r>
        <w:rPr>
          <w:sz w:val="24"/>
          <w:szCs w:val="24"/>
        </w:rPr>
        <w:t>.</w:t>
      </w:r>
      <w:r w:rsidRPr="00B41340">
        <w:rPr>
          <w:sz w:val="24"/>
          <w:szCs w:val="24"/>
        </w:rPr>
        <w:t xml:space="preserve"> Jackson</w:t>
      </w:r>
      <w:r w:rsidRPr="00907C55">
        <w:rPr>
          <w:sz w:val="24"/>
          <w:szCs w:val="24"/>
        </w:rPr>
        <w:t xml:space="preserve">, </w:t>
      </w:r>
      <w:r w:rsidRPr="00FB070D">
        <w:rPr>
          <w:i/>
          <w:iCs/>
          <w:sz w:val="24"/>
          <w:szCs w:val="24"/>
        </w:rPr>
        <w:t xml:space="preserve">J. Chem. </w:t>
      </w:r>
      <w:r>
        <w:rPr>
          <w:i/>
          <w:iCs/>
          <w:sz w:val="24"/>
          <w:szCs w:val="24"/>
        </w:rPr>
        <w:t>Phys.</w:t>
      </w:r>
      <w:r>
        <w:rPr>
          <w:sz w:val="24"/>
          <w:szCs w:val="24"/>
        </w:rPr>
        <w:t>,</w:t>
      </w:r>
      <w:r w:rsidRPr="00907C55">
        <w:rPr>
          <w:sz w:val="24"/>
          <w:szCs w:val="24"/>
        </w:rPr>
        <w:t xml:space="preserve"> </w:t>
      </w:r>
      <w:r w:rsidRPr="001C3267">
        <w:rPr>
          <w:b/>
          <w:bCs/>
          <w:sz w:val="24"/>
          <w:szCs w:val="24"/>
        </w:rPr>
        <w:t>160</w:t>
      </w:r>
      <w:r w:rsidRPr="001C3267">
        <w:rPr>
          <w:sz w:val="24"/>
          <w:szCs w:val="24"/>
        </w:rPr>
        <w:t>, 164503 (2024)</w:t>
      </w:r>
      <w:r>
        <w:rPr>
          <w:sz w:val="24"/>
          <w:szCs w:val="24"/>
        </w:rPr>
        <w:t>.</w:t>
      </w:r>
    </w:p>
    <w:p w14:paraId="7E1A1888" w14:textId="0DA42FC3" w:rsidR="00F6037B" w:rsidRPr="00095704" w:rsidRDefault="00F6037B" w:rsidP="001C3267">
      <w:pPr>
        <w:ind w:leftChars="425" w:left="850"/>
        <w:jc w:val="both"/>
        <w:rPr>
          <w:sz w:val="24"/>
          <w:szCs w:val="24"/>
        </w:rPr>
      </w:pPr>
    </w:p>
    <w:sectPr w:rsidR="00F6037B" w:rsidRPr="00095704" w:rsidSect="00095704">
      <w:headerReference w:type="even" r:id="rId14"/>
      <w:pgSz w:w="11906" w:h="16838"/>
      <w:pgMar w:top="851" w:right="1418" w:bottom="1418" w:left="1418" w:header="425" w:footer="3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0C33D" w14:textId="77777777" w:rsidR="008C5026" w:rsidRDefault="008C5026" w:rsidP="005E1652">
      <w:r>
        <w:separator/>
      </w:r>
    </w:p>
  </w:endnote>
  <w:endnote w:type="continuationSeparator" w:id="0">
    <w:p w14:paraId="2AFBCAEE" w14:textId="77777777" w:rsidR="008C5026" w:rsidRDefault="008C5026" w:rsidP="005E16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Aparajita">
    <w:charset w:val="00"/>
    <w:family w:val="roman"/>
    <w:pitch w:val="variable"/>
    <w:sig w:usb0="00008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159C4" w14:textId="77777777" w:rsidR="008C5026" w:rsidRDefault="008C5026" w:rsidP="005E1652">
      <w:r>
        <w:separator/>
      </w:r>
    </w:p>
  </w:footnote>
  <w:footnote w:type="continuationSeparator" w:id="0">
    <w:p w14:paraId="2C22B4A3" w14:textId="77777777" w:rsidR="008C5026" w:rsidRDefault="008C5026" w:rsidP="005E16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04F54" w14:textId="3F544C0E" w:rsidR="00287BB1" w:rsidRPr="00287BB1" w:rsidRDefault="00287BB1" w:rsidP="00287BB1">
    <w:pPr>
      <w:pStyle w:val="Header"/>
      <w:jc w:val="center"/>
      <w:rPr>
        <w:rFonts w:ascii="Times New Roman" w:hAnsi="Times New Roman" w:cs="Times New Roman"/>
      </w:rPr>
    </w:pPr>
    <w:r w:rsidRPr="00287BB1">
      <w:rPr>
        <w:rFonts w:ascii="Times New Roman" w:hAnsi="Times New Roman" w:cs="Times New Roman"/>
      </w:rPr>
      <w:t>Abstract</w:t>
    </w:r>
    <w:r w:rsidR="004A131B">
      <w:rPr>
        <w:rFonts w:ascii="Times New Roman" w:hAnsi="Times New Roman" w:cs="Times New Roman"/>
      </w:rPr>
      <w:t xml:space="preserve"> for </w:t>
    </w:r>
    <w:r w:rsidR="00095704">
      <w:rPr>
        <w:rFonts w:ascii="Times New Roman" w:hAnsi="Times New Roman" w:cs="Times New Roman"/>
      </w:rPr>
      <w:t>Symposium for Thermophysical Properties, Boulder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B2EC7"/>
    <w:multiLevelType w:val="hybridMultilevel"/>
    <w:tmpl w:val="6EB0F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1E368F"/>
    <w:multiLevelType w:val="hybridMultilevel"/>
    <w:tmpl w:val="B636BEFA"/>
    <w:lvl w:ilvl="0" w:tplc="D12043DC">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983749"/>
    <w:multiLevelType w:val="hybridMultilevel"/>
    <w:tmpl w:val="EDB86470"/>
    <w:lvl w:ilvl="0" w:tplc="04090001">
      <w:start w:val="1"/>
      <w:numFmt w:val="bullet"/>
      <w:lvlText w:val=""/>
      <w:lvlJc w:val="left"/>
      <w:pPr>
        <w:ind w:left="660" w:hanging="360"/>
      </w:pPr>
      <w:rPr>
        <w:rFonts w:ascii="Symbol" w:hAnsi="Symbol" w:hint="default"/>
        <w:b w:val="0"/>
      </w:rPr>
    </w:lvl>
    <w:lvl w:ilvl="1" w:tplc="08090003" w:tentative="1">
      <w:start w:val="1"/>
      <w:numFmt w:val="bullet"/>
      <w:lvlText w:val="o"/>
      <w:lvlJc w:val="left"/>
      <w:pPr>
        <w:ind w:left="1380" w:hanging="360"/>
      </w:pPr>
      <w:rPr>
        <w:rFonts w:ascii="Courier New" w:hAnsi="Courier New" w:cs="Courier New" w:hint="default"/>
      </w:rPr>
    </w:lvl>
    <w:lvl w:ilvl="2" w:tplc="08090005" w:tentative="1">
      <w:start w:val="1"/>
      <w:numFmt w:val="bullet"/>
      <w:lvlText w:val=""/>
      <w:lvlJc w:val="left"/>
      <w:pPr>
        <w:ind w:left="2100" w:hanging="360"/>
      </w:pPr>
      <w:rPr>
        <w:rFonts w:ascii="Wingdings" w:hAnsi="Wingdings" w:hint="default"/>
      </w:rPr>
    </w:lvl>
    <w:lvl w:ilvl="3" w:tplc="08090001" w:tentative="1">
      <w:start w:val="1"/>
      <w:numFmt w:val="bullet"/>
      <w:lvlText w:val=""/>
      <w:lvlJc w:val="left"/>
      <w:pPr>
        <w:ind w:left="2820" w:hanging="360"/>
      </w:pPr>
      <w:rPr>
        <w:rFonts w:ascii="Symbol" w:hAnsi="Symbol" w:hint="default"/>
      </w:rPr>
    </w:lvl>
    <w:lvl w:ilvl="4" w:tplc="08090003" w:tentative="1">
      <w:start w:val="1"/>
      <w:numFmt w:val="bullet"/>
      <w:lvlText w:val="o"/>
      <w:lvlJc w:val="left"/>
      <w:pPr>
        <w:ind w:left="3540" w:hanging="360"/>
      </w:pPr>
      <w:rPr>
        <w:rFonts w:ascii="Courier New" w:hAnsi="Courier New" w:cs="Courier New" w:hint="default"/>
      </w:rPr>
    </w:lvl>
    <w:lvl w:ilvl="5" w:tplc="08090005" w:tentative="1">
      <w:start w:val="1"/>
      <w:numFmt w:val="bullet"/>
      <w:lvlText w:val=""/>
      <w:lvlJc w:val="left"/>
      <w:pPr>
        <w:ind w:left="4260" w:hanging="360"/>
      </w:pPr>
      <w:rPr>
        <w:rFonts w:ascii="Wingdings" w:hAnsi="Wingdings" w:hint="default"/>
      </w:rPr>
    </w:lvl>
    <w:lvl w:ilvl="6" w:tplc="08090001" w:tentative="1">
      <w:start w:val="1"/>
      <w:numFmt w:val="bullet"/>
      <w:lvlText w:val=""/>
      <w:lvlJc w:val="left"/>
      <w:pPr>
        <w:ind w:left="4980" w:hanging="360"/>
      </w:pPr>
      <w:rPr>
        <w:rFonts w:ascii="Symbol" w:hAnsi="Symbol" w:hint="default"/>
      </w:rPr>
    </w:lvl>
    <w:lvl w:ilvl="7" w:tplc="08090003" w:tentative="1">
      <w:start w:val="1"/>
      <w:numFmt w:val="bullet"/>
      <w:lvlText w:val="o"/>
      <w:lvlJc w:val="left"/>
      <w:pPr>
        <w:ind w:left="5700" w:hanging="360"/>
      </w:pPr>
      <w:rPr>
        <w:rFonts w:ascii="Courier New" w:hAnsi="Courier New" w:cs="Courier New" w:hint="default"/>
      </w:rPr>
    </w:lvl>
    <w:lvl w:ilvl="8" w:tplc="08090005" w:tentative="1">
      <w:start w:val="1"/>
      <w:numFmt w:val="bullet"/>
      <w:lvlText w:val=""/>
      <w:lvlJc w:val="left"/>
      <w:pPr>
        <w:ind w:left="6420" w:hanging="360"/>
      </w:pPr>
      <w:rPr>
        <w:rFonts w:ascii="Wingdings" w:hAnsi="Wingdings" w:hint="default"/>
      </w:rPr>
    </w:lvl>
  </w:abstractNum>
  <w:abstractNum w:abstractNumId="3" w15:restartNumberingAfterBreak="0">
    <w:nsid w:val="43CB11F0"/>
    <w:multiLevelType w:val="hybridMultilevel"/>
    <w:tmpl w:val="CAAC9C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2F71F53"/>
    <w:multiLevelType w:val="hybridMultilevel"/>
    <w:tmpl w:val="ADE0F6FC"/>
    <w:lvl w:ilvl="0" w:tplc="A8B6CE7C">
      <w:start w:val="1"/>
      <w:numFmt w:val="decimal"/>
      <w:lvlText w:val="%1)"/>
      <w:lvlJc w:val="left"/>
      <w:pPr>
        <w:ind w:left="5606"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5832755">
    <w:abstractNumId w:val="0"/>
  </w:num>
  <w:num w:numId="2" w16cid:durableId="2100566014">
    <w:abstractNumId w:val="1"/>
  </w:num>
  <w:num w:numId="3" w16cid:durableId="114449978">
    <w:abstractNumId w:val="2"/>
  </w:num>
  <w:num w:numId="4" w16cid:durableId="961883411">
    <w:abstractNumId w:val="3"/>
  </w:num>
  <w:num w:numId="5" w16cid:durableId="6625907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evenAndOddHeaders/>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652"/>
    <w:rsid w:val="000701B7"/>
    <w:rsid w:val="00070D4C"/>
    <w:rsid w:val="00075EC7"/>
    <w:rsid w:val="00095704"/>
    <w:rsid w:val="00096937"/>
    <w:rsid w:val="000C328E"/>
    <w:rsid w:val="00116486"/>
    <w:rsid w:val="00166599"/>
    <w:rsid w:val="00191A82"/>
    <w:rsid w:val="00193CC0"/>
    <w:rsid w:val="001B1623"/>
    <w:rsid w:val="001C3267"/>
    <w:rsid w:val="00282E86"/>
    <w:rsid w:val="00286CB7"/>
    <w:rsid w:val="00287BB1"/>
    <w:rsid w:val="002B62E8"/>
    <w:rsid w:val="002E54A9"/>
    <w:rsid w:val="002F2E22"/>
    <w:rsid w:val="00382596"/>
    <w:rsid w:val="00396C53"/>
    <w:rsid w:val="003A7B1F"/>
    <w:rsid w:val="003C7623"/>
    <w:rsid w:val="00406B7C"/>
    <w:rsid w:val="004155EE"/>
    <w:rsid w:val="00423F2D"/>
    <w:rsid w:val="004573A8"/>
    <w:rsid w:val="00496942"/>
    <w:rsid w:val="004A131B"/>
    <w:rsid w:val="004E1939"/>
    <w:rsid w:val="00515529"/>
    <w:rsid w:val="00552B01"/>
    <w:rsid w:val="00560147"/>
    <w:rsid w:val="00583764"/>
    <w:rsid w:val="005B655F"/>
    <w:rsid w:val="005D4C92"/>
    <w:rsid w:val="005E1652"/>
    <w:rsid w:val="006164CD"/>
    <w:rsid w:val="006260B4"/>
    <w:rsid w:val="00632A8A"/>
    <w:rsid w:val="00655A13"/>
    <w:rsid w:val="00673DD6"/>
    <w:rsid w:val="00687E14"/>
    <w:rsid w:val="006A5D5A"/>
    <w:rsid w:val="006F3AA6"/>
    <w:rsid w:val="006F48EA"/>
    <w:rsid w:val="007054DF"/>
    <w:rsid w:val="00706B38"/>
    <w:rsid w:val="00710848"/>
    <w:rsid w:val="00737230"/>
    <w:rsid w:val="0076290A"/>
    <w:rsid w:val="0077054B"/>
    <w:rsid w:val="007848D5"/>
    <w:rsid w:val="007917EB"/>
    <w:rsid w:val="007E09D2"/>
    <w:rsid w:val="00800843"/>
    <w:rsid w:val="00822B51"/>
    <w:rsid w:val="00837229"/>
    <w:rsid w:val="00842817"/>
    <w:rsid w:val="00855707"/>
    <w:rsid w:val="00867206"/>
    <w:rsid w:val="008C5026"/>
    <w:rsid w:val="008E2721"/>
    <w:rsid w:val="008E7C07"/>
    <w:rsid w:val="00907C55"/>
    <w:rsid w:val="00944204"/>
    <w:rsid w:val="0094536D"/>
    <w:rsid w:val="009928FD"/>
    <w:rsid w:val="009D7F94"/>
    <w:rsid w:val="009E13C2"/>
    <w:rsid w:val="009F18BE"/>
    <w:rsid w:val="00A1019A"/>
    <w:rsid w:val="00A96D8F"/>
    <w:rsid w:val="00AA5C51"/>
    <w:rsid w:val="00AB48AF"/>
    <w:rsid w:val="00AB6DED"/>
    <w:rsid w:val="00AB7A3E"/>
    <w:rsid w:val="00AE536E"/>
    <w:rsid w:val="00B079EF"/>
    <w:rsid w:val="00B41340"/>
    <w:rsid w:val="00B4428F"/>
    <w:rsid w:val="00B75C2D"/>
    <w:rsid w:val="00B81C6D"/>
    <w:rsid w:val="00BD7191"/>
    <w:rsid w:val="00BF6655"/>
    <w:rsid w:val="00C30C8D"/>
    <w:rsid w:val="00C66367"/>
    <w:rsid w:val="00C83812"/>
    <w:rsid w:val="00C94825"/>
    <w:rsid w:val="00CA1DB5"/>
    <w:rsid w:val="00CB5FBC"/>
    <w:rsid w:val="00CC0417"/>
    <w:rsid w:val="00CC12FC"/>
    <w:rsid w:val="00CC7893"/>
    <w:rsid w:val="00CE4DC9"/>
    <w:rsid w:val="00CF01B5"/>
    <w:rsid w:val="00CF5CA3"/>
    <w:rsid w:val="00D15466"/>
    <w:rsid w:val="00D4529E"/>
    <w:rsid w:val="00DA4937"/>
    <w:rsid w:val="00DB5656"/>
    <w:rsid w:val="00DC6F03"/>
    <w:rsid w:val="00DF5E0E"/>
    <w:rsid w:val="00E4061D"/>
    <w:rsid w:val="00E96BD2"/>
    <w:rsid w:val="00EE1F7F"/>
    <w:rsid w:val="00F1693E"/>
    <w:rsid w:val="00F20455"/>
    <w:rsid w:val="00F41749"/>
    <w:rsid w:val="00F6037B"/>
    <w:rsid w:val="00F65B18"/>
    <w:rsid w:val="00FB070D"/>
    <w:rsid w:val="00FD36A4"/>
    <w:rsid w:val="00FD593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03401B06"/>
  <w15:docId w15:val="{8775DA5C-4CB8-40BD-B9FF-2331890F6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652"/>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E1652"/>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5E1652"/>
  </w:style>
  <w:style w:type="paragraph" w:styleId="Footer">
    <w:name w:val="footer"/>
    <w:basedOn w:val="Normal"/>
    <w:link w:val="FooterChar"/>
    <w:uiPriority w:val="99"/>
    <w:unhideWhenUsed/>
    <w:rsid w:val="005E1652"/>
    <w:pPr>
      <w:tabs>
        <w:tab w:val="center" w:pos="4513"/>
        <w:tab w:val="right" w:pos="9026"/>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5E1652"/>
  </w:style>
  <w:style w:type="character" w:styleId="Hyperlink">
    <w:name w:val="Hyperlink"/>
    <w:rsid w:val="005E1652"/>
    <w:rPr>
      <w:color w:val="0000FF"/>
      <w:u w:val="single"/>
    </w:rPr>
  </w:style>
  <w:style w:type="paragraph" w:styleId="BalloonText">
    <w:name w:val="Balloon Text"/>
    <w:basedOn w:val="Normal"/>
    <w:link w:val="BalloonTextChar"/>
    <w:uiPriority w:val="99"/>
    <w:semiHidden/>
    <w:unhideWhenUsed/>
    <w:rsid w:val="005B655F"/>
    <w:rPr>
      <w:rFonts w:ascii="Tahoma" w:hAnsi="Tahoma" w:cs="Tahoma"/>
      <w:sz w:val="16"/>
      <w:szCs w:val="16"/>
    </w:rPr>
  </w:style>
  <w:style w:type="character" w:customStyle="1" w:styleId="BalloonTextChar">
    <w:name w:val="Balloon Text Char"/>
    <w:basedOn w:val="DefaultParagraphFont"/>
    <w:link w:val="BalloonText"/>
    <w:uiPriority w:val="99"/>
    <w:semiHidden/>
    <w:rsid w:val="005B655F"/>
    <w:rPr>
      <w:rFonts w:ascii="Tahoma" w:eastAsia="Times New Roman" w:hAnsi="Tahoma" w:cs="Tahoma"/>
      <w:sz w:val="16"/>
      <w:szCs w:val="16"/>
    </w:rPr>
  </w:style>
  <w:style w:type="paragraph" w:styleId="ListParagraph">
    <w:name w:val="List Paragraph"/>
    <w:basedOn w:val="Normal"/>
    <w:uiPriority w:val="34"/>
    <w:qFormat/>
    <w:rsid w:val="005B655F"/>
    <w:pPr>
      <w:ind w:left="720"/>
      <w:contextualSpacing/>
    </w:pPr>
  </w:style>
  <w:style w:type="character" w:styleId="PlaceholderText">
    <w:name w:val="Placeholder Text"/>
    <w:basedOn w:val="DefaultParagraphFont"/>
    <w:uiPriority w:val="99"/>
    <w:semiHidden/>
    <w:rsid w:val="00D15466"/>
    <w:rPr>
      <w:color w:val="808080"/>
    </w:rPr>
  </w:style>
  <w:style w:type="character" w:customStyle="1" w:styleId="1">
    <w:name w:val="未解決のメンション1"/>
    <w:basedOn w:val="DefaultParagraphFont"/>
    <w:uiPriority w:val="99"/>
    <w:semiHidden/>
    <w:unhideWhenUsed/>
    <w:rsid w:val="00423F2D"/>
    <w:rPr>
      <w:color w:val="605E5C"/>
      <w:shd w:val="clear" w:color="auto" w:fill="E1DFDD"/>
    </w:rPr>
  </w:style>
  <w:style w:type="paragraph" w:styleId="Title">
    <w:name w:val="Title"/>
    <w:basedOn w:val="Normal"/>
    <w:link w:val="TitleChar"/>
    <w:qFormat/>
    <w:rsid w:val="00F6037B"/>
    <w:pPr>
      <w:jc w:val="center"/>
    </w:pPr>
    <w:rPr>
      <w:rFonts w:eastAsia="Yu Mincho"/>
      <w:b/>
      <w:sz w:val="36"/>
      <w:lang w:val="en-US"/>
    </w:rPr>
  </w:style>
  <w:style w:type="character" w:customStyle="1" w:styleId="TitleChar">
    <w:name w:val="Title Char"/>
    <w:basedOn w:val="DefaultParagraphFont"/>
    <w:link w:val="Title"/>
    <w:rsid w:val="00F6037B"/>
    <w:rPr>
      <w:rFonts w:ascii="Times New Roman" w:eastAsia="Yu Mincho" w:hAnsi="Times New Roman" w:cs="Times New Roman"/>
      <w:b/>
      <w:sz w:val="36"/>
      <w:szCs w:val="20"/>
      <w:lang w:val="en-US"/>
    </w:rPr>
  </w:style>
  <w:style w:type="character" w:styleId="UnresolvedMention">
    <w:name w:val="Unresolved Mention"/>
    <w:basedOn w:val="DefaultParagraphFont"/>
    <w:uiPriority w:val="99"/>
    <w:semiHidden/>
    <w:unhideWhenUsed/>
    <w:rsid w:val="001C32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93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jackson@imperial.ac.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F69855D96CCE48A1355C309EFA8D45" ma:contentTypeVersion="8" ma:contentTypeDescription="Create a new document." ma:contentTypeScope="" ma:versionID="09e8686a1416fc67ed93c8f858893e32">
  <xsd:schema xmlns:xsd="http://www.w3.org/2001/XMLSchema" xmlns:xs="http://www.w3.org/2001/XMLSchema" xmlns:p="http://schemas.microsoft.com/office/2006/metadata/properties" xmlns:ns3="14743699-e7d1-4d07-a3fe-5f6fa09a18e7" targetNamespace="http://schemas.microsoft.com/office/2006/metadata/properties" ma:root="true" ma:fieldsID="32fafd7fb278ede1c4de13785d4cb6c1" ns3:_="">
    <xsd:import namespace="14743699-e7d1-4d07-a3fe-5f6fa09a18e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743699-e7d1-4d07-a3fe-5f6fa09a18e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06503C-8A22-4C1D-9CAE-ACFDD2AED655}">
  <ds:schemaRefs>
    <ds:schemaRef ds:uri="http://schemas.microsoft.com/sharepoint/v3/contenttype/forms"/>
  </ds:schemaRefs>
</ds:datastoreItem>
</file>

<file path=customXml/itemProps2.xml><?xml version="1.0" encoding="utf-8"?>
<ds:datastoreItem xmlns:ds="http://schemas.openxmlformats.org/officeDocument/2006/customXml" ds:itemID="{851EE786-7107-466E-AF05-E68ADC8A7C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743699-e7d1-4d07-a3fe-5f6fa09a18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F72CDF-BA28-544D-807A-5B3EC1BBB451}">
  <ds:schemaRefs>
    <ds:schemaRef ds:uri="http://schemas.openxmlformats.org/officeDocument/2006/bibliography"/>
  </ds:schemaRefs>
</ds:datastoreItem>
</file>

<file path=customXml/itemProps4.xml><?xml version="1.0" encoding="utf-8"?>
<ds:datastoreItem xmlns:ds="http://schemas.openxmlformats.org/officeDocument/2006/customXml" ds:itemID="{64F9EEF8-3F4F-4A32-AA53-5EBB90C3BE9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450</Words>
  <Characters>2570</Characters>
  <Application>Microsoft Office Word</Application>
  <DocSecurity>0</DocSecurity>
  <Lines>21</Lines>
  <Paragraphs>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UCL</Company>
  <LinksUpToDate>false</LinksUpToDate>
  <CharactersWithSpaces>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Jackson, George</cp:lastModifiedBy>
  <cp:revision>5</cp:revision>
  <dcterms:created xsi:type="dcterms:W3CDTF">2025-03-05T15:38:00Z</dcterms:created>
  <dcterms:modified xsi:type="dcterms:W3CDTF">2025-05-02T14:47:00Z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0x0101006CF69855D96CCE48A1355C309EFA8D45</vt:lpwstr>
  </property>
</Properties>
</file>