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C3E6D" w14:textId="3B2D65DE" w:rsidR="00AA51EB" w:rsidRPr="00AA51EB" w:rsidRDefault="00715C55" w:rsidP="00D01FAF">
      <w:pPr>
        <w:pStyle w:val="NormalWeb"/>
        <w:jc w:val="center"/>
        <w:rPr>
          <w:b/>
          <w:bCs/>
          <w:sz w:val="32"/>
          <w:szCs w:val="32"/>
        </w:rPr>
      </w:pPr>
      <w:r>
        <w:rPr>
          <w:b/>
          <w:bCs/>
          <w:noProof/>
          <w:sz w:val="28"/>
          <w:szCs w:val="28"/>
          <w14:ligatures w14:val="standardContextual"/>
        </w:rPr>
        <mc:AlternateContent>
          <mc:Choice Requires="wps">
            <w:drawing>
              <wp:anchor distT="0" distB="0" distL="114300" distR="114300" simplePos="0" relativeHeight="251666432" behindDoc="0" locked="0" layoutInCell="1" allowOverlap="1" wp14:anchorId="5AB86F61" wp14:editId="57A9C0CD">
                <wp:simplePos x="0" y="0"/>
                <wp:positionH relativeFrom="page">
                  <wp:align>right</wp:align>
                </wp:positionH>
                <wp:positionV relativeFrom="paragraph">
                  <wp:posOffset>-304756</wp:posOffset>
                </wp:positionV>
                <wp:extent cx="7496355" cy="8626"/>
                <wp:effectExtent l="0" t="0" r="28575" b="29845"/>
                <wp:wrapNone/>
                <wp:docPr id="405044760" name="Straight Connector 2"/>
                <wp:cNvGraphicFramePr/>
                <a:graphic xmlns:a="http://schemas.openxmlformats.org/drawingml/2006/main">
                  <a:graphicData uri="http://schemas.microsoft.com/office/word/2010/wordprocessingShape">
                    <wps:wsp>
                      <wps:cNvCnPr/>
                      <wps:spPr>
                        <a:xfrm flipV="1">
                          <a:off x="0" y="0"/>
                          <a:ext cx="7496355"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FC11EC" id="Straight Connector 2" o:spid="_x0000_s1026" style="position:absolute;flip:y;z-index:251666432;visibility:visible;mso-wrap-style:square;mso-wrap-distance-left:9pt;mso-wrap-distance-top:0;mso-wrap-distance-right:9pt;mso-wrap-distance-bottom:0;mso-position-horizontal:right;mso-position-horizontal-relative:page;mso-position-vertical:absolute;mso-position-vertical-relative:text" from="539.05pt,-24pt" to="1129.3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" strokecolor="black [3200]" strokeweight=".5pt">
                <v:stroke joinstyle="miter"/>
                <w10:wrap anchorx="page"/>
              </v:line>
            </w:pict>
          </mc:Fallback>
        </mc:AlternateContent>
      </w:r>
      <w:r w:rsidR="00AA51EB" w:rsidRPr="00AA51EB">
        <w:rPr>
          <w:b/>
          <w:bCs/>
          <w:sz w:val="32"/>
          <w:szCs w:val="32"/>
        </w:rPr>
        <w:t>APACE Biannual Meeting, May 21</w:t>
      </w:r>
      <w:r w:rsidR="00AA51EB" w:rsidRPr="00AA51EB">
        <w:rPr>
          <w:b/>
          <w:bCs/>
          <w:sz w:val="32"/>
          <w:szCs w:val="32"/>
          <w:vertAlign w:val="superscript"/>
        </w:rPr>
        <w:t>st</w:t>
      </w:r>
      <w:r w:rsidR="00AA51EB" w:rsidRPr="00AA51EB">
        <w:rPr>
          <w:b/>
          <w:bCs/>
          <w:sz w:val="32"/>
          <w:szCs w:val="32"/>
        </w:rPr>
        <w:t xml:space="preserve">, Heriot-Watt University, Edinburgh </w:t>
      </w:r>
    </w:p>
    <w:p w14:paraId="43FA7918" w14:textId="718F75E9" w:rsidR="00AA51EB" w:rsidRDefault="00715C55" w:rsidP="00D01FAF">
      <w:pPr>
        <w:pStyle w:val="NormalWeb"/>
        <w:jc w:val="center"/>
        <w:rPr>
          <w:b/>
          <w:bCs/>
          <w:sz w:val="28"/>
          <w:szCs w:val="28"/>
        </w:rPr>
      </w:pPr>
      <w:r>
        <w:rPr>
          <w:b/>
          <w:bCs/>
          <w:noProof/>
          <w:sz w:val="28"/>
          <w:szCs w:val="28"/>
          <w14:ligatures w14:val="standardContextual"/>
        </w:rPr>
        <mc:AlternateContent>
          <mc:Choice Requires="wps">
            <w:drawing>
              <wp:anchor distT="0" distB="0" distL="114300" distR="114300" simplePos="0" relativeHeight="251660288" behindDoc="0" locked="0" layoutInCell="1" allowOverlap="1" wp14:anchorId="02A90522" wp14:editId="16FB5B2A">
                <wp:simplePos x="0" y="0"/>
                <wp:positionH relativeFrom="column">
                  <wp:posOffset>-897148</wp:posOffset>
                </wp:positionH>
                <wp:positionV relativeFrom="paragraph">
                  <wp:posOffset>53580</wp:posOffset>
                </wp:positionV>
                <wp:extent cx="7496355" cy="8626"/>
                <wp:effectExtent l="0" t="0" r="28575" b="29845"/>
                <wp:wrapNone/>
                <wp:docPr id="1770527146" name="Straight Connector 2"/>
                <wp:cNvGraphicFramePr/>
                <a:graphic xmlns:a="http://schemas.openxmlformats.org/drawingml/2006/main">
                  <a:graphicData uri="http://schemas.microsoft.com/office/word/2010/wordprocessingShape">
                    <wps:wsp>
                      <wps:cNvCnPr/>
                      <wps:spPr>
                        <a:xfrm flipV="1">
                          <a:off x="0" y="0"/>
                          <a:ext cx="7496355"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54612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0.65pt,4.2pt" to="519.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" strokecolor="black [3200]" strokeweight=".5pt">
                <v:stroke joinstyle="miter"/>
              </v:line>
            </w:pict>
          </mc:Fallback>
        </mc:AlternateContent>
      </w:r>
    </w:p>
    <w:p w14:paraId="20031077" w14:textId="233BB0CD" w:rsidR="00D01FAF" w:rsidRDefault="00D01FAF" w:rsidP="00D01FAF">
      <w:pPr>
        <w:pStyle w:val="NormalWeb"/>
        <w:jc w:val="center"/>
        <w:rPr>
          <w:b/>
          <w:bCs/>
          <w:sz w:val="28"/>
          <w:szCs w:val="28"/>
        </w:rPr>
      </w:pPr>
      <w:r>
        <w:rPr>
          <w:b/>
          <w:bCs/>
          <w:sz w:val="28"/>
          <w:szCs w:val="28"/>
        </w:rPr>
        <w:t xml:space="preserve">Talk 1: 14:00-14:40, LT3 </w:t>
      </w:r>
    </w:p>
    <w:p w14:paraId="3E07816E" w14:textId="069C8845" w:rsidR="00D01FAF" w:rsidRPr="00D01FAF" w:rsidRDefault="00D01FAF" w:rsidP="00D01FAF">
      <w:pPr>
        <w:pStyle w:val="NormalWeb"/>
        <w:jc w:val="center"/>
        <w:rPr>
          <w:b/>
          <w:bCs/>
          <w:sz w:val="28"/>
          <w:szCs w:val="28"/>
        </w:rPr>
      </w:pPr>
      <w:r w:rsidRPr="00D01FAF">
        <w:rPr>
          <w:b/>
          <w:bCs/>
          <w:sz w:val="28"/>
          <w:szCs w:val="28"/>
        </w:rPr>
        <w:t xml:space="preserve">Femtosecond </w:t>
      </w:r>
      <w:proofErr w:type="spellStart"/>
      <w:r w:rsidRPr="00D01FAF">
        <w:rPr>
          <w:b/>
          <w:bCs/>
          <w:sz w:val="28"/>
          <w:szCs w:val="28"/>
        </w:rPr>
        <w:t>Fieldoscopy</w:t>
      </w:r>
      <w:proofErr w:type="spellEnd"/>
    </w:p>
    <w:p w14:paraId="504EAEA2" w14:textId="77777777" w:rsidR="00715C55" w:rsidRDefault="00715C55" w:rsidP="00D01FAF">
      <w:pPr>
        <w:pStyle w:val="NormalWeb"/>
        <w:jc w:val="center"/>
        <w:rPr>
          <w:b/>
          <w:bCs/>
        </w:rPr>
      </w:pPr>
    </w:p>
    <w:p w14:paraId="7EE0C6B1" w14:textId="1307A022" w:rsidR="00D01FAF" w:rsidRPr="00D01FAF" w:rsidRDefault="00AA51EB" w:rsidP="00D01FAF">
      <w:pPr>
        <w:pStyle w:val="NormalWeb"/>
        <w:jc w:val="center"/>
        <w:rPr>
          <w:b/>
          <w:bCs/>
        </w:rPr>
      </w:pPr>
      <w:r>
        <w:rPr>
          <w:b/>
          <w:bCs/>
          <w:noProof/>
          <w:color w:val="000000"/>
        </w:rPr>
        <w:drawing>
          <wp:anchor distT="0" distB="0" distL="114300" distR="114300" simplePos="0" relativeHeight="251659264" behindDoc="0" locked="0" layoutInCell="1" allowOverlap="1" wp14:anchorId="6D7E1D5A" wp14:editId="3B12792E">
            <wp:simplePos x="0" y="0"/>
            <wp:positionH relativeFrom="margin">
              <wp:posOffset>4304030</wp:posOffset>
            </wp:positionH>
            <wp:positionV relativeFrom="page">
              <wp:posOffset>2716530</wp:posOffset>
            </wp:positionV>
            <wp:extent cx="1336675" cy="1638300"/>
            <wp:effectExtent l="0" t="0" r="0" b="0"/>
            <wp:wrapSquare wrapText="bothSides"/>
            <wp:docPr id="1468390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2271" r="14578"/>
                    <a:stretch>
                      <a:fillRect/>
                    </a:stretch>
                  </pic:blipFill>
                  <pic:spPr bwMode="auto">
                    <a:xfrm>
                      <a:off x="0" y="0"/>
                      <a:ext cx="1336675" cy="1638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6449B">
        <w:rPr>
          <w:b/>
          <w:bCs/>
        </w:rPr>
        <w:t xml:space="preserve">Dr. </w:t>
      </w:r>
      <w:r w:rsidR="00D01FAF" w:rsidRPr="00D01FAF">
        <w:rPr>
          <w:b/>
          <w:bCs/>
        </w:rPr>
        <w:t xml:space="preserve">Hanieh Fattahi </w:t>
      </w:r>
    </w:p>
    <w:p w14:paraId="064893D6" w14:textId="77777777" w:rsidR="00D01FAF" w:rsidRPr="00D01FAF" w:rsidRDefault="00D01FAF" w:rsidP="00D01FAF">
      <w:pPr>
        <w:pStyle w:val="NormalWeb"/>
        <w:jc w:val="center"/>
        <w:rPr>
          <w:i/>
          <w:iCs/>
        </w:rPr>
      </w:pPr>
      <w:r w:rsidRPr="00D01FAF">
        <w:rPr>
          <w:i/>
          <w:iCs/>
        </w:rPr>
        <w:t>Max Planck Institute for the Science of Light, D-91058 Erlangen, Germany</w:t>
      </w:r>
    </w:p>
    <w:p w14:paraId="52D97254" w14:textId="3804689A" w:rsidR="00D01FAF" w:rsidRPr="00D01FAF" w:rsidRDefault="00D01FAF" w:rsidP="00D01FAF">
      <w:pPr>
        <w:pStyle w:val="NormalWeb"/>
        <w:jc w:val="center"/>
      </w:pPr>
      <w:hyperlink r:id="rId6" w:history="1">
        <w:r w:rsidRPr="00D01FAF">
          <w:rPr>
            <w:rStyle w:val="Hyperlink"/>
          </w:rPr>
          <w:t>hanieh.fattahi@mpl.mpg.de</w:t>
        </w:r>
      </w:hyperlink>
      <w:r>
        <w:tab/>
      </w:r>
      <w:hyperlink r:id="rId7" w:history="1">
        <w:r w:rsidRPr="006F4EF5">
          <w:rPr>
            <w:rStyle w:val="Hyperlink"/>
          </w:rPr>
          <w:t>https://www.fieldoscopy.de/</w:t>
        </w:r>
      </w:hyperlink>
    </w:p>
    <w:p w14:paraId="5F07960E" w14:textId="77777777" w:rsidR="00715C55" w:rsidRDefault="00715C55" w:rsidP="00D01FAF">
      <w:pPr>
        <w:widowControl w:val="0"/>
        <w:autoSpaceDE w:val="0"/>
        <w:autoSpaceDN w:val="0"/>
        <w:adjustRightInd w:val="0"/>
        <w:spacing w:after="0" w:line="240" w:lineRule="auto"/>
        <w:ind w:left="400"/>
        <w:jc w:val="center"/>
        <w:rPr>
          <w:rFonts w:ascii="Times New Roman" w:hAnsi="Times New Roman"/>
          <w:b/>
          <w:bCs/>
          <w:color w:val="000000"/>
        </w:rPr>
      </w:pPr>
    </w:p>
    <w:p w14:paraId="492E9B33" w14:textId="295C3E94" w:rsidR="00D01FAF" w:rsidRPr="00D01FAF" w:rsidRDefault="00D01FAF" w:rsidP="00D01FAF">
      <w:pPr>
        <w:pStyle w:val="NormalWeb"/>
        <w:jc w:val="both"/>
      </w:pPr>
      <w:r w:rsidRPr="00D01FAF">
        <w:t xml:space="preserve">Femtosecond </w:t>
      </w:r>
      <w:proofErr w:type="spellStart"/>
      <w:r w:rsidRPr="00D01FAF">
        <w:t>Fieldoscopy</w:t>
      </w:r>
      <w:proofErr w:type="spellEnd"/>
      <w:r w:rsidRPr="00D01FAF">
        <w:t xml:space="preserve"> provides direct access to the electric field of light in ambient air, offering near-petahertz detection bandwidth together with exceptional sensitivity and a broad dynamic range. When applied to </w:t>
      </w:r>
      <w:proofErr w:type="spellStart"/>
      <w:r w:rsidRPr="00D01FAF">
        <w:t>spectro</w:t>
      </w:r>
      <w:proofErr w:type="spellEnd"/>
      <w:r w:rsidRPr="00D01FAF">
        <w:t>-microscopy, the technique achieves attosecond temporal resolution and spatial resolution beyond the diffraction limit.</w:t>
      </w:r>
    </w:p>
    <w:p w14:paraId="1C04DDDA" w14:textId="77777777" w:rsidR="00D01FAF" w:rsidRPr="00D01FAF" w:rsidRDefault="00D01FAF" w:rsidP="00D01FAF">
      <w:pPr>
        <w:pStyle w:val="NormalWeb"/>
        <w:jc w:val="both"/>
      </w:pPr>
      <w:r w:rsidRPr="00D01FAF">
        <w:t xml:space="preserve">In this approach, ultrashort excitation pulses impulsively drive resonant molecular modes in a sample, initiating vibrational coherences that decay on a timescale determined by molecular dephasing. As a result, the transmitted electric field contains contributions from the excitation pulse itself, the sample’s delayed molecular response lasting several picoseconds, and a long-lived response from atmospheric gases that persists for up to hundreds of nanoseconds. By isolating and </w:t>
      </w:r>
      <w:proofErr w:type="spellStart"/>
      <w:r w:rsidRPr="00D01FAF">
        <w:t>analyzing</w:t>
      </w:r>
      <w:proofErr w:type="spellEnd"/>
      <w:r w:rsidRPr="00D01FAF">
        <w:t xml:space="preserve"> the decaying molecular field in the time domain, Femtosecond </w:t>
      </w:r>
      <w:proofErr w:type="spellStart"/>
      <w:r w:rsidRPr="00D01FAF">
        <w:t>Fieldoscopy</w:t>
      </w:r>
      <w:proofErr w:type="spellEnd"/>
      <w:r w:rsidRPr="00D01FAF">
        <w:t xml:space="preserve"> enables highly sensitive spectroscopic measurements with an exceptional dynamic range. The method has successfully resolved overtone, Raman, and combination bands in liquid samples, and recent developments have enabled super-resolution imaging well below the diffraction limit of the excitation pulses, paving the way toward non-perturbative, label-free imaging. In this talk, I will present an overview of these advances demonstrated by my group.</w:t>
      </w:r>
    </w:p>
    <w:p w14:paraId="34DD31A0" w14:textId="77777777" w:rsidR="00D01FAF" w:rsidRPr="00715C55" w:rsidRDefault="00D01FAF" w:rsidP="00D01FAF">
      <w:pPr>
        <w:numPr>
          <w:ilvl w:val="0"/>
          <w:numId w:val="1"/>
        </w:numPr>
        <w:spacing w:line="240" w:lineRule="auto"/>
        <w:jc w:val="both"/>
        <w:rPr>
          <w:rFonts w:ascii="Times New Roman" w:hAnsi="Times New Roman" w:cs="Times New Roman"/>
          <w:sz w:val="20"/>
          <w:szCs w:val="20"/>
        </w:rPr>
      </w:pPr>
      <w:r w:rsidRPr="00715C55">
        <w:rPr>
          <w:rFonts w:ascii="Times New Roman" w:hAnsi="Times New Roman" w:cs="Times New Roman"/>
          <w:sz w:val="20"/>
          <w:szCs w:val="20"/>
        </w:rPr>
        <w:t xml:space="preserve">S. Gommel, K. </w:t>
      </w:r>
      <w:proofErr w:type="spellStart"/>
      <w:r w:rsidRPr="00715C55">
        <w:rPr>
          <w:rFonts w:ascii="Times New Roman" w:hAnsi="Times New Roman" w:cs="Times New Roman"/>
          <w:sz w:val="20"/>
          <w:szCs w:val="20"/>
        </w:rPr>
        <w:t>Scheffter</w:t>
      </w:r>
      <w:proofErr w:type="spellEnd"/>
      <w:r w:rsidRPr="00715C55">
        <w:rPr>
          <w:rFonts w:ascii="Times New Roman" w:hAnsi="Times New Roman" w:cs="Times New Roman"/>
          <w:sz w:val="20"/>
          <w:szCs w:val="20"/>
        </w:rPr>
        <w:t>, A. Herbst, A. Srivastava, H. Fattahi, "</w:t>
      </w:r>
      <w:hyperlink r:id="rId8" w:tgtFrame="_blank" w:history="1">
        <w:r w:rsidRPr="00715C55">
          <w:rPr>
            <w:rStyle w:val="Hyperlink"/>
            <w:rFonts w:ascii="Times New Roman" w:hAnsi="Times New Roman" w:cs="Times New Roman"/>
            <w:sz w:val="20"/>
            <w:szCs w:val="20"/>
          </w:rPr>
          <w:t xml:space="preserve">Photonic time stretch </w:t>
        </w:r>
        <w:proofErr w:type="spellStart"/>
        <w:r w:rsidRPr="00715C55">
          <w:rPr>
            <w:rStyle w:val="Hyperlink"/>
            <w:rFonts w:ascii="Times New Roman" w:hAnsi="Times New Roman" w:cs="Times New Roman"/>
            <w:sz w:val="20"/>
            <w:szCs w:val="20"/>
          </w:rPr>
          <w:t>fieldoscopy</w:t>
        </w:r>
        <w:proofErr w:type="spellEnd"/>
        <w:r w:rsidRPr="00715C55">
          <w:rPr>
            <w:rStyle w:val="Hyperlink"/>
            <w:rFonts w:ascii="Times New Roman" w:hAnsi="Times New Roman" w:cs="Times New Roman"/>
            <w:sz w:val="20"/>
            <w:szCs w:val="20"/>
          </w:rPr>
          <w:t>: single-shot electric field detection at near-petahertz bandwidth</w:t>
        </w:r>
      </w:hyperlink>
      <w:r w:rsidRPr="00715C55">
        <w:rPr>
          <w:rFonts w:ascii="Times New Roman" w:hAnsi="Times New Roman" w:cs="Times New Roman"/>
          <w:sz w:val="20"/>
          <w:szCs w:val="20"/>
        </w:rPr>
        <w:t xml:space="preserve">," </w:t>
      </w:r>
      <w:proofErr w:type="spellStart"/>
      <w:r w:rsidRPr="00715C55">
        <w:rPr>
          <w:rFonts w:ascii="Times New Roman" w:hAnsi="Times New Roman" w:cs="Times New Roman"/>
          <w:sz w:val="20"/>
          <w:szCs w:val="20"/>
        </w:rPr>
        <w:t>arXiv</w:t>
      </w:r>
      <w:proofErr w:type="spellEnd"/>
      <w:r w:rsidRPr="00715C55">
        <w:rPr>
          <w:rFonts w:ascii="Times New Roman" w:hAnsi="Times New Roman" w:cs="Times New Roman"/>
          <w:sz w:val="20"/>
          <w:szCs w:val="20"/>
        </w:rPr>
        <w:t xml:space="preserve"> 2512.03665 (2025).</w:t>
      </w:r>
    </w:p>
    <w:p w14:paraId="24C59B0D" w14:textId="77777777" w:rsidR="00D01FAF" w:rsidRPr="00715C55" w:rsidRDefault="00D01FAF" w:rsidP="00D01FAF">
      <w:pPr>
        <w:numPr>
          <w:ilvl w:val="0"/>
          <w:numId w:val="1"/>
        </w:numPr>
        <w:spacing w:line="240" w:lineRule="auto"/>
        <w:jc w:val="both"/>
        <w:rPr>
          <w:rFonts w:ascii="Times New Roman" w:hAnsi="Times New Roman" w:cs="Times New Roman"/>
          <w:sz w:val="20"/>
          <w:szCs w:val="20"/>
        </w:rPr>
      </w:pPr>
      <w:r w:rsidRPr="00715C55">
        <w:rPr>
          <w:rFonts w:ascii="Times New Roman" w:hAnsi="Times New Roman" w:cs="Times New Roman"/>
          <w:sz w:val="20"/>
          <w:szCs w:val="20"/>
        </w:rPr>
        <w:t xml:space="preserve">Herbst, A. Srivastava, K. </w:t>
      </w:r>
      <w:proofErr w:type="spellStart"/>
      <w:r w:rsidRPr="00715C55">
        <w:rPr>
          <w:rFonts w:ascii="Times New Roman" w:hAnsi="Times New Roman" w:cs="Times New Roman"/>
          <w:sz w:val="20"/>
          <w:szCs w:val="20"/>
        </w:rPr>
        <w:t>Scheffter</w:t>
      </w:r>
      <w:proofErr w:type="spellEnd"/>
      <w:r w:rsidRPr="00715C55">
        <w:rPr>
          <w:rFonts w:ascii="Times New Roman" w:hAnsi="Times New Roman" w:cs="Times New Roman"/>
          <w:sz w:val="20"/>
          <w:szCs w:val="20"/>
        </w:rPr>
        <w:t xml:space="preserve">, S. Jun, S. Gommel, L. Rebecchi, S. </w:t>
      </w:r>
      <w:proofErr w:type="spellStart"/>
      <w:r w:rsidRPr="00715C55">
        <w:rPr>
          <w:rFonts w:ascii="Times New Roman" w:hAnsi="Times New Roman" w:cs="Times New Roman"/>
          <w:sz w:val="20"/>
          <w:szCs w:val="20"/>
        </w:rPr>
        <w:t>Kuriyil</w:t>
      </w:r>
      <w:proofErr w:type="spellEnd"/>
      <w:r w:rsidRPr="00715C55">
        <w:rPr>
          <w:rFonts w:ascii="Times New Roman" w:hAnsi="Times New Roman" w:cs="Times New Roman"/>
          <w:sz w:val="20"/>
          <w:szCs w:val="20"/>
        </w:rPr>
        <w:t>, A. Rubino, N. Petrini, I. Kriegel, H. Fattahi, "</w:t>
      </w:r>
      <w:hyperlink r:id="rId9" w:history="1">
        <w:r w:rsidRPr="00715C55">
          <w:rPr>
            <w:rStyle w:val="Hyperlink"/>
            <w:rFonts w:ascii="Times New Roman" w:hAnsi="Times New Roman" w:cs="Times New Roman"/>
            <w:sz w:val="20"/>
            <w:szCs w:val="20"/>
          </w:rPr>
          <w:t xml:space="preserve">Ultrafast nonlinear dynamics of indium tin oxide nanocrystals probed via </w:t>
        </w:r>
        <w:proofErr w:type="spellStart"/>
        <w:r w:rsidRPr="00715C55">
          <w:rPr>
            <w:rStyle w:val="Hyperlink"/>
            <w:rFonts w:ascii="Times New Roman" w:hAnsi="Times New Roman" w:cs="Times New Roman"/>
            <w:sz w:val="20"/>
            <w:szCs w:val="20"/>
          </w:rPr>
          <w:t>fieldoscopy</w:t>
        </w:r>
        <w:proofErr w:type="spellEnd"/>
        <w:r w:rsidRPr="00715C55">
          <w:rPr>
            <w:rStyle w:val="Hyperlink"/>
            <w:rFonts w:ascii="Times New Roman" w:hAnsi="Times New Roman" w:cs="Times New Roman"/>
            <w:sz w:val="20"/>
            <w:szCs w:val="20"/>
          </w:rPr>
          <w:t>,"</w:t>
        </w:r>
      </w:hyperlink>
      <w:r w:rsidRPr="00715C55">
        <w:rPr>
          <w:rFonts w:ascii="Times New Roman" w:hAnsi="Times New Roman" w:cs="Times New Roman"/>
          <w:sz w:val="20"/>
          <w:szCs w:val="20"/>
        </w:rPr>
        <w:t xml:space="preserve"> Advanced Science (2025).</w:t>
      </w:r>
    </w:p>
    <w:p w14:paraId="25B446C7" w14:textId="77777777" w:rsidR="00AA51EB" w:rsidRPr="00715C55" w:rsidRDefault="00D01FAF" w:rsidP="00D01FAF">
      <w:pPr>
        <w:numPr>
          <w:ilvl w:val="0"/>
          <w:numId w:val="1"/>
        </w:numPr>
        <w:spacing w:line="240" w:lineRule="auto"/>
        <w:jc w:val="both"/>
        <w:rPr>
          <w:rFonts w:ascii="Times New Roman" w:hAnsi="Times New Roman" w:cs="Times New Roman"/>
          <w:sz w:val="20"/>
          <w:szCs w:val="20"/>
        </w:rPr>
      </w:pPr>
      <w:r w:rsidRPr="00715C55">
        <w:rPr>
          <w:rFonts w:ascii="Times New Roman" w:hAnsi="Times New Roman" w:cs="Times New Roman"/>
          <w:color w:val="000000" w:themeColor="text1"/>
          <w:sz w:val="20"/>
          <w:szCs w:val="20"/>
        </w:rPr>
        <w:t xml:space="preserve">A. Srivastava, A. Herbst, M. M. Bidhendi, M. Kieker, F. Tani, H. Fattahi, </w:t>
      </w:r>
      <w:hyperlink r:id="rId10" w:history="1">
        <w:r w:rsidRPr="00715C55">
          <w:rPr>
            <w:rStyle w:val="Hyperlink"/>
            <w:rFonts w:ascii="Times New Roman" w:hAnsi="Times New Roman" w:cs="Times New Roman"/>
            <w:color w:val="000000" w:themeColor="text1"/>
            <w:sz w:val="20"/>
            <w:szCs w:val="20"/>
          </w:rPr>
          <w:t xml:space="preserve">"Near-Petahertz </w:t>
        </w:r>
        <w:proofErr w:type="spellStart"/>
        <w:r w:rsidRPr="00715C55">
          <w:rPr>
            <w:rStyle w:val="Hyperlink"/>
            <w:rFonts w:ascii="Times New Roman" w:hAnsi="Times New Roman" w:cs="Times New Roman"/>
            <w:color w:val="000000" w:themeColor="text1"/>
            <w:sz w:val="20"/>
            <w:szCs w:val="20"/>
          </w:rPr>
          <w:t>Fieldoscopy</w:t>
        </w:r>
        <w:proofErr w:type="spellEnd"/>
        <w:r w:rsidRPr="00715C55">
          <w:rPr>
            <w:rStyle w:val="Hyperlink"/>
            <w:rFonts w:ascii="Times New Roman" w:hAnsi="Times New Roman" w:cs="Times New Roman"/>
            <w:color w:val="000000" w:themeColor="text1"/>
            <w:sz w:val="20"/>
            <w:szCs w:val="20"/>
          </w:rPr>
          <w:t xml:space="preserve"> of Liquid,"</w:t>
        </w:r>
      </w:hyperlink>
      <w:r w:rsidRPr="00715C55">
        <w:rPr>
          <w:rFonts w:ascii="Times New Roman" w:hAnsi="Times New Roman" w:cs="Times New Roman"/>
          <w:color w:val="000000" w:themeColor="text1"/>
          <w:sz w:val="20"/>
          <w:szCs w:val="20"/>
        </w:rPr>
        <w:t xml:space="preserve"> Nature Photonics (2024).</w:t>
      </w:r>
    </w:p>
    <w:p w14:paraId="070CB1B8" w14:textId="559A90DD" w:rsidR="00D01FAF" w:rsidRPr="00715C55" w:rsidRDefault="00D01FAF" w:rsidP="00D01FAF">
      <w:pPr>
        <w:numPr>
          <w:ilvl w:val="0"/>
          <w:numId w:val="1"/>
        </w:numPr>
        <w:spacing w:line="240" w:lineRule="auto"/>
        <w:jc w:val="both"/>
        <w:rPr>
          <w:rFonts w:ascii="Times New Roman" w:hAnsi="Times New Roman" w:cs="Times New Roman"/>
          <w:sz w:val="20"/>
          <w:szCs w:val="20"/>
        </w:rPr>
      </w:pPr>
      <w:r w:rsidRPr="00715C55">
        <w:rPr>
          <w:rFonts w:ascii="Times New Roman" w:hAnsi="Times New Roman" w:cs="Times New Roman"/>
          <w:color w:val="000000" w:themeColor="text1"/>
          <w:sz w:val="20"/>
          <w:szCs w:val="20"/>
        </w:rPr>
        <w:t xml:space="preserve">A. Herbst, K. </w:t>
      </w:r>
      <w:proofErr w:type="spellStart"/>
      <w:r w:rsidRPr="00715C55">
        <w:rPr>
          <w:rFonts w:ascii="Times New Roman" w:hAnsi="Times New Roman" w:cs="Times New Roman"/>
          <w:color w:val="000000" w:themeColor="text1"/>
          <w:sz w:val="20"/>
          <w:szCs w:val="20"/>
        </w:rPr>
        <w:t>Scheffter</w:t>
      </w:r>
      <w:proofErr w:type="spellEnd"/>
      <w:r w:rsidRPr="00715C55">
        <w:rPr>
          <w:rFonts w:ascii="Times New Roman" w:hAnsi="Times New Roman" w:cs="Times New Roman"/>
          <w:color w:val="000000" w:themeColor="text1"/>
          <w:sz w:val="20"/>
          <w:szCs w:val="20"/>
        </w:rPr>
        <w:t>, M. M. Bidhendi, M. Kieker, A. Srivastava, H. Fattahi, "</w:t>
      </w:r>
      <w:hyperlink r:id="rId11" w:history="1">
        <w:r w:rsidRPr="00715C55">
          <w:rPr>
            <w:rStyle w:val="Hyperlink"/>
            <w:rFonts w:ascii="Times New Roman" w:hAnsi="Times New Roman" w:cs="Times New Roman"/>
            <w:color w:val="000000" w:themeColor="text1"/>
            <w:sz w:val="20"/>
            <w:szCs w:val="20"/>
          </w:rPr>
          <w:t>Recent advances in petahertz electric field sampling</w:t>
        </w:r>
      </w:hyperlink>
      <w:r w:rsidRPr="00715C55">
        <w:rPr>
          <w:rFonts w:ascii="Times New Roman" w:hAnsi="Times New Roman" w:cs="Times New Roman"/>
          <w:color w:val="000000" w:themeColor="text1"/>
          <w:sz w:val="20"/>
          <w:szCs w:val="20"/>
        </w:rPr>
        <w:t>," Journal of Physics B, 55, 172001 (2022).</w:t>
      </w:r>
    </w:p>
    <w:p w14:paraId="30762F53" w14:textId="77777777" w:rsidR="00AA51EB" w:rsidRDefault="00AA51EB" w:rsidP="00AA51EB">
      <w:pPr>
        <w:widowControl w:val="0"/>
        <w:autoSpaceDE w:val="0"/>
        <w:autoSpaceDN w:val="0"/>
        <w:adjustRightInd w:val="0"/>
        <w:spacing w:after="0" w:line="240" w:lineRule="auto"/>
        <w:jc w:val="center"/>
        <w:rPr>
          <w:rFonts w:ascii="Times New Roman" w:hAnsi="Times New Roman"/>
          <w:b/>
          <w:bCs/>
          <w:color w:val="000000"/>
          <w:sz w:val="28"/>
          <w:szCs w:val="20"/>
        </w:rPr>
      </w:pPr>
    </w:p>
    <w:p w14:paraId="6B52CDBD" w14:textId="759A4A9D" w:rsidR="00AA51EB" w:rsidRDefault="00715C55" w:rsidP="00AA51EB">
      <w:pPr>
        <w:pStyle w:val="NormalWeb"/>
        <w:jc w:val="center"/>
        <w:rPr>
          <w:b/>
          <w:bCs/>
          <w:sz w:val="28"/>
          <w:szCs w:val="28"/>
        </w:rPr>
      </w:pPr>
      <w:r>
        <w:rPr>
          <w:b/>
          <w:bCs/>
          <w:noProof/>
          <w:sz w:val="28"/>
          <w:szCs w:val="28"/>
          <w14:ligatures w14:val="standardContextual"/>
        </w:rPr>
        <w:lastRenderedPageBreak/>
        <mc:AlternateContent>
          <mc:Choice Requires="wps">
            <w:drawing>
              <wp:anchor distT="0" distB="0" distL="114300" distR="114300" simplePos="0" relativeHeight="251662336" behindDoc="0" locked="0" layoutInCell="1" allowOverlap="1" wp14:anchorId="6F6C2742" wp14:editId="297AE0C9">
                <wp:simplePos x="0" y="0"/>
                <wp:positionH relativeFrom="page">
                  <wp:align>right</wp:align>
                </wp:positionH>
                <wp:positionV relativeFrom="paragraph">
                  <wp:posOffset>-331957</wp:posOffset>
                </wp:positionV>
                <wp:extent cx="7496355" cy="8626"/>
                <wp:effectExtent l="0" t="0" r="28575" b="29845"/>
                <wp:wrapNone/>
                <wp:docPr id="2052759354" name="Straight Connector 2"/>
                <wp:cNvGraphicFramePr/>
                <a:graphic xmlns:a="http://schemas.openxmlformats.org/drawingml/2006/main">
                  <a:graphicData uri="http://schemas.microsoft.com/office/word/2010/wordprocessingShape">
                    <wps:wsp>
                      <wps:cNvCnPr/>
                      <wps:spPr>
                        <a:xfrm flipV="1">
                          <a:off x="0" y="0"/>
                          <a:ext cx="7496355"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EBAF7E" id="Straight Connector 2" o:spid="_x0000_s1026" style="position:absolute;flip:y;z-index:251662336;visibility:visible;mso-wrap-style:square;mso-wrap-distance-left:9pt;mso-wrap-distance-top:0;mso-wrap-distance-right:9pt;mso-wrap-distance-bottom:0;mso-position-horizontal:right;mso-position-horizontal-relative:page;mso-position-vertical:absolute;mso-position-vertical-relative:text" from="539.05pt,-26.15pt" to="1129.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" strokecolor="black [3200]" strokeweight=".5pt">
                <v:stroke joinstyle="miter"/>
                <w10:wrap anchorx="page"/>
              </v:line>
            </w:pict>
          </mc:Fallback>
        </mc:AlternateContent>
      </w:r>
      <w:r w:rsidR="00AA51EB">
        <w:rPr>
          <w:b/>
          <w:bCs/>
          <w:sz w:val="28"/>
          <w:szCs w:val="28"/>
        </w:rPr>
        <w:t>Break with Coffee and Tea: 14:40-15:00</w:t>
      </w:r>
    </w:p>
    <w:p w14:paraId="75950D22" w14:textId="7FB06A36" w:rsidR="00AA51EB" w:rsidRDefault="00715C55" w:rsidP="00AA51EB">
      <w:pPr>
        <w:pStyle w:val="NormalWeb"/>
        <w:jc w:val="center"/>
        <w:rPr>
          <w:b/>
          <w:bCs/>
          <w:sz w:val="28"/>
          <w:szCs w:val="28"/>
        </w:rPr>
      </w:pPr>
      <w:r>
        <w:rPr>
          <w:b/>
          <w:bCs/>
          <w:noProof/>
          <w:sz w:val="28"/>
          <w:szCs w:val="28"/>
          <w14:ligatures w14:val="standardContextual"/>
        </w:rPr>
        <mc:AlternateContent>
          <mc:Choice Requires="wps">
            <w:drawing>
              <wp:anchor distT="0" distB="0" distL="114300" distR="114300" simplePos="0" relativeHeight="251664384" behindDoc="0" locked="0" layoutInCell="1" allowOverlap="1" wp14:anchorId="1A656242" wp14:editId="2DE79B52">
                <wp:simplePos x="0" y="0"/>
                <wp:positionH relativeFrom="page">
                  <wp:align>right</wp:align>
                </wp:positionH>
                <wp:positionV relativeFrom="paragraph">
                  <wp:posOffset>301566</wp:posOffset>
                </wp:positionV>
                <wp:extent cx="7496355" cy="8626"/>
                <wp:effectExtent l="0" t="0" r="28575" b="29845"/>
                <wp:wrapNone/>
                <wp:docPr id="219382257" name="Straight Connector 2"/>
                <wp:cNvGraphicFramePr/>
                <a:graphic xmlns:a="http://schemas.openxmlformats.org/drawingml/2006/main">
                  <a:graphicData uri="http://schemas.microsoft.com/office/word/2010/wordprocessingShape">
                    <wps:wsp>
                      <wps:cNvCnPr/>
                      <wps:spPr>
                        <a:xfrm flipV="1">
                          <a:off x="0" y="0"/>
                          <a:ext cx="7496355"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3AD396" id="Straight Connector 2" o:spid="_x0000_s1026" style="position:absolute;flip:y;z-index:251664384;visibility:visible;mso-wrap-style:square;mso-wrap-distance-left:9pt;mso-wrap-distance-top:0;mso-wrap-distance-right:9pt;mso-wrap-distance-bottom:0;mso-position-horizontal:right;mso-position-horizontal-relative:page;mso-position-vertical:absolute;mso-position-vertical-relative:text" from="539.05pt,23.75pt" to="1129.3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" strokecolor="black [3200]" strokeweight=".5pt">
                <v:stroke joinstyle="miter"/>
                <w10:wrap anchorx="page"/>
              </v:line>
            </w:pict>
          </mc:Fallback>
        </mc:AlternateContent>
      </w:r>
    </w:p>
    <w:p w14:paraId="586D8270" w14:textId="77777777" w:rsidR="00715C55" w:rsidRDefault="00715C55" w:rsidP="00AA51EB">
      <w:pPr>
        <w:pStyle w:val="NormalWeb"/>
        <w:jc w:val="center"/>
        <w:rPr>
          <w:b/>
          <w:bCs/>
          <w:sz w:val="28"/>
          <w:szCs w:val="28"/>
        </w:rPr>
      </w:pPr>
    </w:p>
    <w:p w14:paraId="0E526084" w14:textId="35B99D36" w:rsidR="00AA51EB" w:rsidRPr="00AA51EB" w:rsidRDefault="00AA51EB" w:rsidP="00AA51EB">
      <w:pPr>
        <w:pStyle w:val="NormalWeb"/>
        <w:jc w:val="center"/>
        <w:rPr>
          <w:b/>
          <w:bCs/>
          <w:sz w:val="28"/>
          <w:szCs w:val="28"/>
        </w:rPr>
      </w:pPr>
      <w:r>
        <w:rPr>
          <w:b/>
          <w:bCs/>
          <w:sz w:val="28"/>
          <w:szCs w:val="28"/>
        </w:rPr>
        <w:t xml:space="preserve">Talk </w:t>
      </w:r>
      <w:r w:rsidR="00715C55">
        <w:rPr>
          <w:b/>
          <w:bCs/>
          <w:sz w:val="28"/>
          <w:szCs w:val="28"/>
        </w:rPr>
        <w:t>2</w:t>
      </w:r>
      <w:r>
        <w:rPr>
          <w:b/>
          <w:bCs/>
          <w:sz w:val="28"/>
          <w:szCs w:val="28"/>
        </w:rPr>
        <w:t xml:space="preserve">: 15:00-15:40, LT3 </w:t>
      </w:r>
    </w:p>
    <w:p w14:paraId="4D652B1A" w14:textId="0EAE8621" w:rsidR="00D01FAF" w:rsidRPr="00D01FAF" w:rsidRDefault="00D01FAF" w:rsidP="00AA51EB">
      <w:pPr>
        <w:widowControl w:val="0"/>
        <w:autoSpaceDE w:val="0"/>
        <w:autoSpaceDN w:val="0"/>
        <w:adjustRightInd w:val="0"/>
        <w:spacing w:after="0" w:line="240" w:lineRule="auto"/>
        <w:jc w:val="center"/>
        <w:rPr>
          <w:rFonts w:ascii="Times New Roman" w:hAnsi="Times New Roman"/>
          <w:b/>
          <w:bCs/>
          <w:color w:val="000000"/>
          <w:sz w:val="28"/>
          <w:szCs w:val="20"/>
        </w:rPr>
      </w:pPr>
      <w:r w:rsidRPr="00D01FAF">
        <w:rPr>
          <w:rFonts w:ascii="Times New Roman" w:hAnsi="Times New Roman"/>
          <w:b/>
          <w:bCs/>
          <w:color w:val="000000"/>
          <w:sz w:val="28"/>
          <w:szCs w:val="20"/>
        </w:rPr>
        <w:t>Organic Semiconductor Optoelectronics: From OLEDs to Lasers</w:t>
      </w:r>
    </w:p>
    <w:p w14:paraId="3D33700B" w14:textId="585C5436" w:rsidR="00D01FAF" w:rsidRPr="00D01FAF" w:rsidRDefault="00715C55" w:rsidP="00D01FAF">
      <w:pPr>
        <w:widowControl w:val="0"/>
        <w:autoSpaceDE w:val="0"/>
        <w:autoSpaceDN w:val="0"/>
        <w:adjustRightInd w:val="0"/>
        <w:spacing w:after="0" w:line="240" w:lineRule="auto"/>
        <w:ind w:left="400"/>
        <w:jc w:val="both"/>
        <w:rPr>
          <w:rFonts w:ascii="Times New Roman" w:hAnsi="Times New Roman"/>
          <w:b/>
          <w:bCs/>
          <w:color w:val="000000"/>
          <w:sz w:val="28"/>
          <w:szCs w:val="20"/>
        </w:rPr>
      </w:pPr>
      <w:r w:rsidRPr="00AA51EB">
        <w:rPr>
          <w:rFonts w:ascii="Times New Roman" w:hAnsi="Times New Roman"/>
          <w:b/>
          <w:bCs/>
          <w:noProof/>
          <w:color w:val="000000"/>
        </w:rPr>
        <w:drawing>
          <wp:anchor distT="0" distB="0" distL="114300" distR="114300" simplePos="0" relativeHeight="251658240" behindDoc="1" locked="0" layoutInCell="1" allowOverlap="1" wp14:anchorId="23502FBA" wp14:editId="5DFED991">
            <wp:simplePos x="0" y="0"/>
            <wp:positionH relativeFrom="column">
              <wp:posOffset>4261279</wp:posOffset>
            </wp:positionH>
            <wp:positionV relativeFrom="page">
              <wp:posOffset>2768807</wp:posOffset>
            </wp:positionV>
            <wp:extent cx="1121410" cy="1694180"/>
            <wp:effectExtent l="0" t="0" r="2540" b="1270"/>
            <wp:wrapTight wrapText="bothSides">
              <wp:wrapPolygon edited="0">
                <wp:start x="0" y="0"/>
                <wp:lineTo x="0" y="21373"/>
                <wp:lineTo x="21282" y="21373"/>
                <wp:lineTo x="21282" y="0"/>
                <wp:lineTo x="0" y="0"/>
              </wp:wrapPolygon>
            </wp:wrapTight>
            <wp:docPr id="1713707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074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1410" cy="1694180"/>
                    </a:xfrm>
                    <a:prstGeom prst="rect">
                      <a:avLst/>
                    </a:prstGeom>
                  </pic:spPr>
                </pic:pic>
              </a:graphicData>
            </a:graphic>
            <wp14:sizeRelH relativeFrom="margin">
              <wp14:pctWidth>0</wp14:pctWidth>
            </wp14:sizeRelH>
            <wp14:sizeRelV relativeFrom="margin">
              <wp14:pctHeight>0</wp14:pctHeight>
            </wp14:sizeRelV>
          </wp:anchor>
        </w:drawing>
      </w:r>
    </w:p>
    <w:p w14:paraId="69296043" w14:textId="77777777" w:rsidR="00AA51EB" w:rsidRDefault="00AA51EB" w:rsidP="00D01FAF">
      <w:pPr>
        <w:spacing w:line="240" w:lineRule="auto"/>
        <w:jc w:val="center"/>
        <w:rPr>
          <w:rFonts w:ascii="Times New Roman" w:hAnsi="Times New Roman"/>
          <w:b/>
          <w:iCs/>
        </w:rPr>
      </w:pPr>
    </w:p>
    <w:p w14:paraId="795E298A" w14:textId="46C16C88" w:rsidR="00D01FAF" w:rsidRPr="00D01FAF" w:rsidRDefault="00A6449B" w:rsidP="00D01FAF">
      <w:pPr>
        <w:spacing w:line="240" w:lineRule="auto"/>
        <w:jc w:val="center"/>
        <w:rPr>
          <w:rFonts w:ascii="Times New Roman" w:hAnsi="Times New Roman"/>
          <w:iCs/>
        </w:rPr>
      </w:pPr>
      <w:r>
        <w:rPr>
          <w:rFonts w:ascii="Times New Roman" w:hAnsi="Times New Roman"/>
          <w:b/>
          <w:iCs/>
        </w:rPr>
        <w:t xml:space="preserve">Prof. </w:t>
      </w:r>
      <w:r w:rsidR="00D01FAF" w:rsidRPr="00D01FAF">
        <w:rPr>
          <w:rFonts w:ascii="Times New Roman" w:hAnsi="Times New Roman"/>
          <w:b/>
          <w:iCs/>
        </w:rPr>
        <w:t>Ifor D.W. Samuel</w:t>
      </w:r>
      <w:r w:rsidR="009A71B1">
        <w:rPr>
          <w:rFonts w:ascii="Times New Roman" w:hAnsi="Times New Roman"/>
          <w:b/>
          <w:iCs/>
        </w:rPr>
        <w:t xml:space="preserve"> FRSE</w:t>
      </w:r>
    </w:p>
    <w:p w14:paraId="2C6C8147" w14:textId="77777777" w:rsidR="00D01FAF" w:rsidRPr="00D01FAF" w:rsidRDefault="00D01FAF" w:rsidP="00D01FAF">
      <w:pPr>
        <w:spacing w:line="240" w:lineRule="auto"/>
        <w:jc w:val="center"/>
        <w:rPr>
          <w:rFonts w:ascii="Times New Roman" w:hAnsi="Times New Roman"/>
          <w:i/>
          <w:iCs/>
        </w:rPr>
      </w:pPr>
      <w:r w:rsidRPr="00D01FAF">
        <w:rPr>
          <w:rFonts w:ascii="Times New Roman" w:hAnsi="Times New Roman"/>
          <w:i/>
          <w:iCs/>
        </w:rPr>
        <w:t>Organic Semiconductor Centre, SUPA, School of Physics and Astronomy, University of St Andrews, St Andrews, UK</w:t>
      </w:r>
    </w:p>
    <w:p w14:paraId="05981E96" w14:textId="77777777" w:rsidR="00AA51EB" w:rsidRDefault="00D01FAF" w:rsidP="00D01FAF">
      <w:pPr>
        <w:spacing w:line="240" w:lineRule="auto"/>
        <w:jc w:val="center"/>
        <w:rPr>
          <w:rFonts w:ascii="Times New Roman" w:hAnsi="Times New Roman"/>
        </w:rPr>
      </w:pPr>
      <w:hyperlink r:id="rId13" w:history="1">
        <w:r w:rsidRPr="00D01FAF">
          <w:rPr>
            <w:rStyle w:val="Hyperlink"/>
            <w:rFonts w:ascii="Times New Roman" w:hAnsi="Times New Roman"/>
          </w:rPr>
          <w:t>idws@st-andrews.ac.uk</w:t>
        </w:r>
      </w:hyperlink>
      <w:r>
        <w:rPr>
          <w:rFonts w:ascii="Times New Roman" w:hAnsi="Times New Roman"/>
        </w:rPr>
        <w:tab/>
      </w:r>
    </w:p>
    <w:p w14:paraId="2AC0C97E" w14:textId="79DB96C9" w:rsidR="00D01FAF" w:rsidRPr="00D01FAF" w:rsidRDefault="00AA51EB" w:rsidP="00D01FAF">
      <w:pPr>
        <w:spacing w:line="240" w:lineRule="auto"/>
        <w:jc w:val="center"/>
        <w:rPr>
          <w:rFonts w:ascii="Times New Roman" w:hAnsi="Times New Roman"/>
        </w:rPr>
      </w:pPr>
      <w:hyperlink r:id="rId14" w:history="1">
        <w:r w:rsidRPr="006F4EF5">
          <w:rPr>
            <w:rStyle w:val="Hyperlink"/>
            <w:rFonts w:ascii="Times New Roman" w:hAnsi="Times New Roman"/>
          </w:rPr>
          <w:t>https://polyopto.wp.st-andrews.ac.uk/</w:t>
        </w:r>
      </w:hyperlink>
      <w:r w:rsidR="00D01FAF" w:rsidRPr="00D01FAF">
        <w:rPr>
          <w:rFonts w:ascii="Times New Roman" w:hAnsi="Times New Roman"/>
        </w:rPr>
        <w:t xml:space="preserve"> </w:t>
      </w:r>
    </w:p>
    <w:p w14:paraId="198435E9" w14:textId="77777777" w:rsidR="00D01FAF" w:rsidRPr="00D01FAF" w:rsidRDefault="00D01FAF" w:rsidP="00715C55">
      <w:pPr>
        <w:widowControl w:val="0"/>
        <w:autoSpaceDE w:val="0"/>
        <w:autoSpaceDN w:val="0"/>
        <w:adjustRightInd w:val="0"/>
        <w:spacing w:after="0" w:line="240" w:lineRule="auto"/>
        <w:rPr>
          <w:rFonts w:ascii="Times New Roman" w:hAnsi="Times New Roman"/>
          <w:b/>
          <w:bCs/>
          <w:color w:val="000000"/>
          <w:szCs w:val="20"/>
        </w:rPr>
      </w:pPr>
    </w:p>
    <w:p w14:paraId="0899F7A9" w14:textId="77777777" w:rsidR="00715C55" w:rsidRDefault="00715C55" w:rsidP="00D01FAF">
      <w:pPr>
        <w:spacing w:after="0" w:line="240" w:lineRule="auto"/>
        <w:jc w:val="both"/>
        <w:rPr>
          <w:rFonts w:ascii="Times New Roman" w:hAnsi="Times New Roman"/>
        </w:rPr>
      </w:pPr>
    </w:p>
    <w:p w14:paraId="0014EC3D" w14:textId="5ACD148B" w:rsidR="00D01FAF" w:rsidRPr="00D01FAF" w:rsidRDefault="00D01FAF" w:rsidP="00D01FAF">
      <w:pPr>
        <w:spacing w:after="0" w:line="240" w:lineRule="auto"/>
        <w:jc w:val="both"/>
        <w:rPr>
          <w:rFonts w:ascii="Times New Roman" w:hAnsi="Times New Roman"/>
        </w:rPr>
      </w:pPr>
      <w:r w:rsidRPr="00D01FAF">
        <w:rPr>
          <w:rFonts w:ascii="Times New Roman" w:hAnsi="Times New Roman"/>
        </w:rPr>
        <w:t xml:space="preserve">Organic semiconductors are remarkable carbon-based materials that combine novel semiconducting optoelectronic properties with simple processing.  They can be used to make printed and flexible electronics, and their properties (e.g.  colour) can be tuned by changing their chemical structure.  Organic light-emitting diodes (OLEDs) are compact visible light sources that are now found across the world in mobile phone displays and televisions.  This talk will </w:t>
      </w:r>
      <w:proofErr w:type="gramStart"/>
      <w:r w:rsidRPr="00D01FAF">
        <w:rPr>
          <w:rFonts w:ascii="Times New Roman" w:hAnsi="Times New Roman"/>
        </w:rPr>
        <w:t>give an introduction to</w:t>
      </w:r>
      <w:proofErr w:type="gramEnd"/>
      <w:r w:rsidRPr="00D01FAF">
        <w:rPr>
          <w:rFonts w:ascii="Times New Roman" w:hAnsi="Times New Roman"/>
        </w:rPr>
        <w:t xml:space="preserve"> organic </w:t>
      </w:r>
      <w:proofErr w:type="gramStart"/>
      <w:r w:rsidRPr="00D01FAF">
        <w:rPr>
          <w:rFonts w:ascii="Times New Roman" w:hAnsi="Times New Roman"/>
        </w:rPr>
        <w:t>semiconductors,</w:t>
      </w:r>
      <w:proofErr w:type="gramEnd"/>
      <w:r w:rsidRPr="00D01FAF">
        <w:rPr>
          <w:rFonts w:ascii="Times New Roman" w:hAnsi="Times New Roman"/>
        </w:rPr>
        <w:t xml:space="preserve"> optoelectronic devices made from them and briefly show applications in communications and medicine.</w:t>
      </w:r>
    </w:p>
    <w:p w14:paraId="3DB79A4E" w14:textId="77777777" w:rsidR="00D01FAF" w:rsidRPr="00D01FAF" w:rsidRDefault="00D01FAF" w:rsidP="00D01FAF">
      <w:pPr>
        <w:spacing w:after="0" w:line="240" w:lineRule="auto"/>
        <w:jc w:val="both"/>
        <w:rPr>
          <w:rFonts w:ascii="Times New Roman" w:hAnsi="Times New Roman"/>
        </w:rPr>
      </w:pPr>
    </w:p>
    <w:p w14:paraId="47A77A61" w14:textId="2F2DDB98" w:rsidR="00D01FAF" w:rsidRPr="00D01FAF" w:rsidRDefault="00D01FAF" w:rsidP="00D01FAF">
      <w:pPr>
        <w:spacing w:after="0" w:line="240" w:lineRule="auto"/>
        <w:jc w:val="both"/>
        <w:rPr>
          <w:rFonts w:ascii="Times New Roman" w:hAnsi="Times New Roman"/>
        </w:rPr>
      </w:pPr>
      <w:r w:rsidRPr="00D01FAF">
        <w:rPr>
          <w:rFonts w:ascii="Times New Roman" w:hAnsi="Times New Roman"/>
        </w:rPr>
        <w:t>It will then explore the development of organic semiconductor lasers.  For decades these lasers have required optical pumping by another laser.  The journey towards practical organic semiconductor lasers has required advances in optical design to reduce threshold and enable smaller pump sources. Finally, a new organic optoelectronic device – a laser electrically driven by an OLED will be presented.</w:t>
      </w:r>
    </w:p>
    <w:p w14:paraId="7F0EACC2" w14:textId="77777777" w:rsidR="00D01FAF" w:rsidRPr="00D01FAF" w:rsidRDefault="00D01FAF" w:rsidP="00D01FAF">
      <w:pPr>
        <w:spacing w:after="0" w:line="240" w:lineRule="auto"/>
        <w:jc w:val="both"/>
        <w:rPr>
          <w:rFonts w:ascii="Times New Roman" w:hAnsi="Times New Roman"/>
        </w:rPr>
      </w:pPr>
    </w:p>
    <w:p w14:paraId="183F3F1E" w14:textId="77777777" w:rsidR="00D01FAF" w:rsidRPr="00D01FAF" w:rsidRDefault="00D01FAF" w:rsidP="00D01FAF">
      <w:pPr>
        <w:spacing w:line="240" w:lineRule="auto"/>
        <w:jc w:val="both"/>
        <w:rPr>
          <w:rFonts w:ascii="Times New Roman" w:hAnsi="Times New Roman" w:cs="Times New Roman"/>
        </w:rPr>
      </w:pPr>
    </w:p>
    <w:sectPr w:rsidR="00D01FAF" w:rsidRPr="00D01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E3F4D"/>
    <w:multiLevelType w:val="hybridMultilevel"/>
    <w:tmpl w:val="AA5AAEE8"/>
    <w:lvl w:ilvl="0" w:tplc="B0809040">
      <w:start w:val="1"/>
      <w:numFmt w:val="decimal"/>
      <w:lvlText w:val="%1."/>
      <w:lvlJc w:val="left"/>
      <w:pPr>
        <w:ind w:left="720" w:hanging="360"/>
      </w:pPr>
      <w:rPr>
        <w:rFonts w:hint="default"/>
        <w:b w:val="0"/>
        <w:bCs w:val="0"/>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761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AF"/>
    <w:rsid w:val="000252FF"/>
    <w:rsid w:val="0003474D"/>
    <w:rsid w:val="001450A6"/>
    <w:rsid w:val="002D0336"/>
    <w:rsid w:val="00715C55"/>
    <w:rsid w:val="008834F3"/>
    <w:rsid w:val="009A71B1"/>
    <w:rsid w:val="00A6449B"/>
    <w:rsid w:val="00AA51EB"/>
    <w:rsid w:val="00D01FAF"/>
    <w:rsid w:val="00EA4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EFCF"/>
  <w15:chartTrackingRefBased/>
  <w15:docId w15:val="{2835DAEC-3F3A-4E46-882D-32E803B6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FAF"/>
  </w:style>
  <w:style w:type="paragraph" w:styleId="Heading1">
    <w:name w:val="heading 1"/>
    <w:basedOn w:val="Normal"/>
    <w:next w:val="Normal"/>
    <w:link w:val="Heading1Char"/>
    <w:uiPriority w:val="9"/>
    <w:qFormat/>
    <w:rsid w:val="00D01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FAF"/>
    <w:rPr>
      <w:rFonts w:eastAsiaTheme="majorEastAsia" w:cstheme="majorBidi"/>
      <w:color w:val="272727" w:themeColor="text1" w:themeTint="D8"/>
    </w:rPr>
  </w:style>
  <w:style w:type="paragraph" w:styleId="Title">
    <w:name w:val="Title"/>
    <w:basedOn w:val="Normal"/>
    <w:next w:val="Normal"/>
    <w:link w:val="TitleChar"/>
    <w:uiPriority w:val="10"/>
    <w:qFormat/>
    <w:rsid w:val="00D01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FAF"/>
    <w:pPr>
      <w:spacing w:before="160"/>
      <w:jc w:val="center"/>
    </w:pPr>
    <w:rPr>
      <w:i/>
      <w:iCs/>
      <w:color w:val="404040" w:themeColor="text1" w:themeTint="BF"/>
    </w:rPr>
  </w:style>
  <w:style w:type="character" w:customStyle="1" w:styleId="QuoteChar">
    <w:name w:val="Quote Char"/>
    <w:basedOn w:val="DefaultParagraphFont"/>
    <w:link w:val="Quote"/>
    <w:uiPriority w:val="29"/>
    <w:rsid w:val="00D01FAF"/>
    <w:rPr>
      <w:i/>
      <w:iCs/>
      <w:color w:val="404040" w:themeColor="text1" w:themeTint="BF"/>
    </w:rPr>
  </w:style>
  <w:style w:type="paragraph" w:styleId="ListParagraph">
    <w:name w:val="List Paragraph"/>
    <w:basedOn w:val="Normal"/>
    <w:uiPriority w:val="34"/>
    <w:qFormat/>
    <w:rsid w:val="00D01FAF"/>
    <w:pPr>
      <w:ind w:left="720"/>
      <w:contextualSpacing/>
    </w:pPr>
  </w:style>
  <w:style w:type="character" w:styleId="IntenseEmphasis">
    <w:name w:val="Intense Emphasis"/>
    <w:basedOn w:val="DefaultParagraphFont"/>
    <w:uiPriority w:val="21"/>
    <w:qFormat/>
    <w:rsid w:val="00D01FAF"/>
    <w:rPr>
      <w:i/>
      <w:iCs/>
      <w:color w:val="0F4761" w:themeColor="accent1" w:themeShade="BF"/>
    </w:rPr>
  </w:style>
  <w:style w:type="paragraph" w:styleId="IntenseQuote">
    <w:name w:val="Intense Quote"/>
    <w:basedOn w:val="Normal"/>
    <w:next w:val="Normal"/>
    <w:link w:val="IntenseQuoteChar"/>
    <w:uiPriority w:val="30"/>
    <w:qFormat/>
    <w:rsid w:val="00D01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FAF"/>
    <w:rPr>
      <w:i/>
      <w:iCs/>
      <w:color w:val="0F4761" w:themeColor="accent1" w:themeShade="BF"/>
    </w:rPr>
  </w:style>
  <w:style w:type="character" w:styleId="IntenseReference">
    <w:name w:val="Intense Reference"/>
    <w:basedOn w:val="DefaultParagraphFont"/>
    <w:uiPriority w:val="32"/>
    <w:qFormat/>
    <w:rsid w:val="00D01FAF"/>
    <w:rPr>
      <w:b/>
      <w:bCs/>
      <w:smallCaps/>
      <w:color w:val="0F4761" w:themeColor="accent1" w:themeShade="BF"/>
      <w:spacing w:val="5"/>
    </w:rPr>
  </w:style>
  <w:style w:type="paragraph" w:styleId="NormalWeb">
    <w:name w:val="Normal (Web)"/>
    <w:basedOn w:val="Normal"/>
    <w:uiPriority w:val="99"/>
    <w:unhideWhenUsed/>
    <w:rsid w:val="00D01FA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D01FAF"/>
    <w:pPr>
      <w:spacing w:after="200" w:line="240" w:lineRule="auto"/>
    </w:pPr>
    <w:rPr>
      <w:i/>
      <w:iCs/>
      <w:color w:val="0E2841" w:themeColor="text2"/>
      <w:sz w:val="18"/>
      <w:szCs w:val="18"/>
    </w:rPr>
  </w:style>
  <w:style w:type="character" w:styleId="Hyperlink">
    <w:name w:val="Hyperlink"/>
    <w:basedOn w:val="DefaultParagraphFont"/>
    <w:uiPriority w:val="99"/>
    <w:unhideWhenUsed/>
    <w:rsid w:val="00D01FAF"/>
    <w:rPr>
      <w:color w:val="467886" w:themeColor="hyperlink"/>
      <w:u w:val="single"/>
    </w:rPr>
  </w:style>
  <w:style w:type="character" w:styleId="UnresolvedMention">
    <w:name w:val="Unresolved Mention"/>
    <w:basedOn w:val="DefaultParagraphFont"/>
    <w:uiPriority w:val="99"/>
    <w:semiHidden/>
    <w:unhideWhenUsed/>
    <w:rsid w:val="00D01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512.03665" TargetMode="External"/><Relationship Id="rId13" Type="http://schemas.openxmlformats.org/officeDocument/2006/relationships/hyperlink" Target="mailto:idws@st-andrews.ac.uk" TargetMode="External"/><Relationship Id="rId3" Type="http://schemas.openxmlformats.org/officeDocument/2006/relationships/settings" Target="settings.xml"/><Relationship Id="rId7" Type="http://schemas.openxmlformats.org/officeDocument/2006/relationships/hyperlink" Target="https://www.fieldoscopy.de/"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anieh.fattahi@mpl.mpg.de" TargetMode="External"/><Relationship Id="rId11" Type="http://schemas.openxmlformats.org/officeDocument/2006/relationships/hyperlink" Target="https://doi.org/10.1088/1361-6455/ac8032"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nature.com/articles/s41566-024-01548-2" TargetMode="External"/><Relationship Id="rId4" Type="http://schemas.openxmlformats.org/officeDocument/2006/relationships/webSettings" Target="webSettings.xml"/><Relationship Id="rId9" Type="http://schemas.openxmlformats.org/officeDocument/2006/relationships/hyperlink" Target="https://advanced.onlinelibrary.wiley.com/doi/10.1002/advs.202516818" TargetMode="External"/><Relationship Id="rId14" Type="http://schemas.openxmlformats.org/officeDocument/2006/relationships/hyperlink" Target="https://polyopto.wp.st-andrew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Wiercinski, Julian</dc:creator>
  <cp:keywords/>
  <dc:description/>
  <cp:lastModifiedBy>Boyles, Angie</cp:lastModifiedBy>
  <cp:revision>2</cp:revision>
  <dcterms:created xsi:type="dcterms:W3CDTF">2026-05-19T08:54:00Z</dcterms:created>
  <dcterms:modified xsi:type="dcterms:W3CDTF">2026-05-19T08:54:00Z</dcterms:modified>
</cp:coreProperties>
</file>