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4"/>
      </w:tblGrid>
      <w:tr w:rsidR="00067338" w:rsidRPr="00077A52" w:rsidTr="00223E99">
        <w:tc>
          <w:tcPr>
            <w:tcW w:w="9004" w:type="dxa"/>
          </w:tcPr>
          <w:p w:rsidR="00067338" w:rsidRPr="00077A52" w:rsidRDefault="00C13DC0" w:rsidP="00C13DC0">
            <w:pPr>
              <w:pStyle w:val="Abstract-Title"/>
              <w:rPr>
                <w:lang w:bidi="ar-SA"/>
              </w:rPr>
            </w:pPr>
            <w:r>
              <w:rPr>
                <w:b w:val="0"/>
                <w:bCs/>
                <w:color w:val="1F497D"/>
              </w:rPr>
              <w:t>Preparation and evaluation of photoswitchable nucleic acids</w:t>
            </w:r>
          </w:p>
        </w:tc>
      </w:tr>
      <w:tr w:rsidR="00067338" w:rsidRPr="00077A52" w:rsidTr="00223E99">
        <w:tc>
          <w:tcPr>
            <w:tcW w:w="9004" w:type="dxa"/>
          </w:tcPr>
          <w:p w:rsidR="00067338" w:rsidRPr="00FD4DEE" w:rsidRDefault="00C13DC0" w:rsidP="00406EDE">
            <w:pPr>
              <w:pStyle w:val="Abstract-Authors"/>
              <w:spacing w:before="0" w:after="0"/>
              <w:jc w:val="center"/>
              <w:rPr>
                <w:sz w:val="22"/>
                <w:szCs w:val="22"/>
                <w:lang w:bidi="ar-SA"/>
              </w:rPr>
            </w:pPr>
            <w:r w:rsidRPr="00FD4DEE">
              <w:rPr>
                <w:sz w:val="22"/>
                <w:szCs w:val="22"/>
                <w:lang w:bidi="ar-SA"/>
              </w:rPr>
              <w:t xml:space="preserve">Joseph S. </w:t>
            </w:r>
            <w:r w:rsidR="00CC433A" w:rsidRPr="00FD4DEE">
              <w:rPr>
                <w:sz w:val="22"/>
                <w:szCs w:val="22"/>
                <w:lang w:bidi="ar-SA"/>
              </w:rPr>
              <w:t>Vyle</w:t>
            </w:r>
          </w:p>
        </w:tc>
      </w:tr>
      <w:tr w:rsidR="00067338" w:rsidRPr="00077A52" w:rsidTr="00223E99">
        <w:tc>
          <w:tcPr>
            <w:tcW w:w="9004" w:type="dxa"/>
          </w:tcPr>
          <w:p w:rsidR="006359AA" w:rsidRPr="00FD4DEE" w:rsidRDefault="00956E20" w:rsidP="00406EDE">
            <w:pPr>
              <w:pStyle w:val="Abstract-Address"/>
              <w:rPr>
                <w:lang w:bidi="ar-SA"/>
              </w:rPr>
            </w:pPr>
            <w:r w:rsidRPr="00FD4DEE">
              <w:rPr>
                <w:lang w:bidi="ar-SA"/>
              </w:rPr>
              <w:t xml:space="preserve">School of Chemistry and Chemical Engineering, Queen’s University Belfast, David Keir Building, Stranmillis Road, </w:t>
            </w:r>
            <w:r w:rsidR="009461C4" w:rsidRPr="00FD4DEE">
              <w:rPr>
                <w:lang w:bidi="ar-SA"/>
              </w:rPr>
              <w:t>Belfast BT9 5AG</w:t>
            </w:r>
            <w:r w:rsidR="00067338" w:rsidRPr="00FD4DEE">
              <w:rPr>
                <w:lang w:bidi="ar-SA"/>
              </w:rPr>
              <w:t>.</w:t>
            </w:r>
          </w:p>
        </w:tc>
      </w:tr>
      <w:tr w:rsidR="00067338" w:rsidRPr="00077A52" w:rsidTr="00223E99">
        <w:tc>
          <w:tcPr>
            <w:tcW w:w="9004" w:type="dxa"/>
          </w:tcPr>
          <w:p w:rsidR="005B3CD3" w:rsidRPr="00FD4DEE" w:rsidRDefault="005B3CD3" w:rsidP="006A6123">
            <w:pPr>
              <w:jc w:val="both"/>
              <w:rPr>
                <w:sz w:val="22"/>
                <w:szCs w:val="22"/>
              </w:rPr>
            </w:pPr>
            <w:r w:rsidRPr="00FD4DEE">
              <w:rPr>
                <w:sz w:val="22"/>
                <w:szCs w:val="22"/>
              </w:rPr>
              <w:t>10-23 Deoxyribozyme</w:t>
            </w:r>
            <w:r w:rsidR="00FD4DEE" w:rsidRPr="00FD4DEE">
              <w:rPr>
                <w:sz w:val="22"/>
                <w:szCs w:val="22"/>
              </w:rPr>
              <w:t xml:space="preserve"> (DNAzyme)</w:t>
            </w:r>
            <w:r w:rsidRPr="00FD4DEE">
              <w:rPr>
                <w:sz w:val="22"/>
                <w:szCs w:val="22"/>
              </w:rPr>
              <w:t xml:space="preserve"> constructs with photoswitchable RNA-cleavage activities were prepared and evaluated (</w:t>
            </w:r>
            <w:r w:rsidR="00FD4DEE" w:rsidRPr="00FD4DEE">
              <w:rPr>
                <w:b/>
                <w:sz w:val="22"/>
                <w:szCs w:val="22"/>
              </w:rPr>
              <w:t>Figure</w:t>
            </w:r>
            <w:r w:rsidRPr="00FD4DEE">
              <w:rPr>
                <w:sz w:val="22"/>
                <w:szCs w:val="22"/>
              </w:rPr>
              <w:t xml:space="preserve">). </w:t>
            </w:r>
            <w:r w:rsidR="00FD4DEE" w:rsidRPr="00FD4DEE">
              <w:rPr>
                <w:sz w:val="22"/>
                <w:szCs w:val="22"/>
              </w:rPr>
              <w:t>T</w:t>
            </w:r>
            <w:r w:rsidRPr="00FD4DEE">
              <w:rPr>
                <w:sz w:val="22"/>
                <w:szCs w:val="22"/>
              </w:rPr>
              <w:t xml:space="preserve">he photophysical properties of </w:t>
            </w:r>
            <w:r w:rsidR="00FD4DEE" w:rsidRPr="00FD4DEE">
              <w:rPr>
                <w:sz w:val="22"/>
                <w:szCs w:val="22"/>
              </w:rPr>
              <w:t>model photoswitchable oligonucleotides were evaluated</w:t>
            </w:r>
            <w:r w:rsidRPr="00FD4DEE">
              <w:rPr>
                <w:sz w:val="22"/>
                <w:szCs w:val="22"/>
              </w:rPr>
              <w:t xml:space="preserve"> and </w:t>
            </w:r>
            <w:r w:rsidRPr="00FD4DEE">
              <w:rPr>
                <w:i/>
                <w:sz w:val="22"/>
                <w:szCs w:val="22"/>
              </w:rPr>
              <w:t>meta</w:t>
            </w:r>
            <w:r w:rsidRPr="00FD4DEE">
              <w:rPr>
                <w:sz w:val="22"/>
                <w:szCs w:val="22"/>
              </w:rPr>
              <w:t>-</w:t>
            </w:r>
            <w:r w:rsidR="00FD4DEE" w:rsidRPr="00FD4DEE">
              <w:rPr>
                <w:sz w:val="22"/>
                <w:szCs w:val="22"/>
              </w:rPr>
              <w:t>phenyl azobenz</w:t>
            </w:r>
            <w:r w:rsidR="00223E99">
              <w:rPr>
                <w:sz w:val="22"/>
                <w:szCs w:val="22"/>
              </w:rPr>
              <w:t>ene-appended oligomers</w:t>
            </w:r>
            <w:r w:rsidR="00FD4DEE" w:rsidRPr="00FD4DEE">
              <w:rPr>
                <w:sz w:val="22"/>
                <w:szCs w:val="22"/>
              </w:rPr>
              <w:t xml:space="preserve"> shown to</w:t>
            </w:r>
            <w:r w:rsidRPr="00FD4DEE">
              <w:rPr>
                <w:sz w:val="22"/>
                <w:szCs w:val="22"/>
              </w:rPr>
              <w:t xml:space="preserve"> be </w:t>
            </w:r>
            <w:r w:rsidR="00223E99">
              <w:rPr>
                <w:sz w:val="22"/>
                <w:szCs w:val="22"/>
              </w:rPr>
              <w:t xml:space="preserve">the most </w:t>
            </w:r>
            <w:r w:rsidRPr="00FD4DEE">
              <w:rPr>
                <w:sz w:val="22"/>
                <w:szCs w:val="22"/>
              </w:rPr>
              <w:t>thermally stable</w:t>
            </w:r>
            <w:r w:rsidR="00FD4DEE" w:rsidRPr="00FD4DEE">
              <w:rPr>
                <w:sz w:val="22"/>
                <w:szCs w:val="22"/>
              </w:rPr>
              <w:t>.</w:t>
            </w:r>
            <w:r w:rsidRPr="00FD4DEE">
              <w:rPr>
                <w:sz w:val="22"/>
                <w:szCs w:val="22"/>
              </w:rPr>
              <w:t xml:space="preserve"> </w:t>
            </w:r>
          </w:p>
          <w:p w:rsidR="006A6123" w:rsidRPr="00FD4DEE" w:rsidRDefault="00223E99" w:rsidP="006A6123">
            <w:pPr>
              <w:jc w:val="both"/>
              <w:rPr>
                <w:sz w:val="22"/>
                <w:szCs w:val="22"/>
                <w:vertAlign w:val="superscript"/>
              </w:rPr>
            </w:pPr>
            <w:r w:rsidRPr="00FD4DEE">
              <w:rPr>
                <w:noProof/>
                <w:sz w:val="22"/>
                <w:szCs w:val="22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.85pt;margin-top:56.05pt;width:410pt;height:75.65pt;z-index:251656704">
                  <v:imagedata r:id="rId8" o:title=""/>
                  <w10:wrap type="topAndBottom"/>
                </v:shape>
                <o:OLEObject Type="Embed" ProgID="ChemDraw.Document.5.0" ShapeID="_x0000_s1028" DrawAspect="Content" ObjectID="_1409996476" r:id="rId9"/>
              </w:pict>
            </w:r>
            <w:r w:rsidR="00FD4DEE" w:rsidRPr="00FD4DEE">
              <w:rPr>
                <w:sz w:val="22"/>
                <w:szCs w:val="22"/>
              </w:rPr>
              <w:t xml:space="preserve">In attempting to improve upon the synthesis of azobenzene-modified oligonucleotides, a novel </w:t>
            </w:r>
            <w:r>
              <w:rPr>
                <w:sz w:val="22"/>
                <w:szCs w:val="22"/>
              </w:rPr>
              <w:t xml:space="preserve">ball-milling </w:t>
            </w:r>
            <w:r w:rsidR="00FD4DEE" w:rsidRPr="00FD4DEE">
              <w:rPr>
                <w:sz w:val="22"/>
                <w:szCs w:val="22"/>
              </w:rPr>
              <w:t>route for c</w:t>
            </w:r>
            <w:r w:rsidR="006A6123" w:rsidRPr="00FD4DEE">
              <w:rPr>
                <w:sz w:val="22"/>
                <w:szCs w:val="22"/>
              </w:rPr>
              <w:t xml:space="preserve">hemoselective </w:t>
            </w:r>
            <w:r w:rsidR="006A6123" w:rsidRPr="00FD4DEE">
              <w:rPr>
                <w:i/>
                <w:sz w:val="22"/>
                <w:szCs w:val="22"/>
              </w:rPr>
              <w:t>N</w:t>
            </w:r>
            <w:r w:rsidR="006A6123" w:rsidRPr="00FD4DEE">
              <w:rPr>
                <w:sz w:val="22"/>
                <w:szCs w:val="22"/>
              </w:rPr>
              <w:t xml:space="preserve">-acylation </w:t>
            </w:r>
            <w:r w:rsidR="00FD4DEE" w:rsidRPr="00FD4DEE">
              <w:rPr>
                <w:sz w:val="22"/>
                <w:szCs w:val="22"/>
              </w:rPr>
              <w:t>in the absence of dipolar aprotic solvents</w:t>
            </w:r>
            <w:r>
              <w:rPr>
                <w:sz w:val="22"/>
                <w:szCs w:val="22"/>
              </w:rPr>
              <w:t xml:space="preserve"> typically employed for such reactions</w:t>
            </w:r>
            <w:r w:rsidR="00FD4DEE" w:rsidRPr="00FD4DEE">
              <w:rPr>
                <w:sz w:val="22"/>
                <w:szCs w:val="22"/>
              </w:rPr>
              <w:t xml:space="preserve"> has been developed</w:t>
            </w:r>
            <w:r>
              <w:rPr>
                <w:sz w:val="22"/>
                <w:szCs w:val="22"/>
              </w:rPr>
              <w:t xml:space="preserve"> (</w:t>
            </w:r>
            <w:r w:rsidRPr="00223E99">
              <w:rPr>
                <w:b/>
                <w:sz w:val="22"/>
                <w:szCs w:val="22"/>
              </w:rPr>
              <w:t>Scheme</w:t>
            </w:r>
            <w:r w:rsidR="000344DC" w:rsidRPr="00FD4DEE">
              <w:rPr>
                <w:sz w:val="22"/>
                <w:szCs w:val="22"/>
              </w:rPr>
              <w:t>)</w:t>
            </w:r>
            <w:r w:rsidR="006A6123" w:rsidRPr="00FD4DEE">
              <w:rPr>
                <w:sz w:val="22"/>
                <w:szCs w:val="22"/>
              </w:rPr>
              <w:t>.</w:t>
            </w:r>
          </w:p>
          <w:p w:rsidR="00223E99" w:rsidRDefault="00FD4DEE" w:rsidP="00223E99">
            <w:pPr>
              <w:jc w:val="both"/>
              <w:rPr>
                <w:sz w:val="22"/>
                <w:szCs w:val="22"/>
              </w:rPr>
            </w:pPr>
            <w:r w:rsidRPr="00FD4DEE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left:0;text-align:left;margin-left:264.05pt;margin-top:-106.05pt;width:175.1pt;height:64.8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<v:textbox style="mso-next-textbox:#Text Box 2;mso-fit-shape-to-text:t">
                    <w:txbxContent>
                      <w:p w:rsidR="005B3CD3" w:rsidRPr="00FD4DEE" w:rsidRDefault="00E41A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2012950" cy="584200"/>
                              <wp:effectExtent l="1905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2950" cy="58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D4DEE" w:rsidRPr="00FD4DEE">
                          <w:rPr>
                            <w:b/>
                            <w:sz w:val="20"/>
                            <w:szCs w:val="20"/>
                          </w:rPr>
                          <w:t>Figure.</w:t>
                        </w:r>
                        <w:r w:rsidR="00FD4DEE" w:rsidRPr="00FD4DE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D4DEE">
                          <w:rPr>
                            <w:sz w:val="20"/>
                            <w:szCs w:val="20"/>
                          </w:rPr>
                          <w:t>P</w:t>
                        </w:r>
                        <w:r w:rsidR="00FD4DEE" w:rsidRPr="00FD4DEE">
                          <w:rPr>
                            <w:sz w:val="20"/>
                            <w:szCs w:val="20"/>
                          </w:rPr>
                          <w:t>hotoswitchable RNA cleavage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23E99" w:rsidRPr="00FD4DEE" w:rsidRDefault="00223E99" w:rsidP="00223E99">
            <w:pPr>
              <w:jc w:val="both"/>
              <w:rPr>
                <w:sz w:val="22"/>
                <w:szCs w:val="22"/>
              </w:rPr>
            </w:pPr>
            <w:r w:rsidRPr="00FD4DEE">
              <w:rPr>
                <w:noProof/>
                <w:sz w:val="22"/>
                <w:szCs w:val="22"/>
                <w:lang w:eastAsia="en-GB"/>
              </w:rPr>
              <w:pict>
                <v:shape id="_x0000_s1045" type="#_x0000_t202" style="position:absolute;left:0;text-align:left;margin-left:261.15pt;margin-top:-123.55pt;width:92.9pt;height:48.6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      <v:textbox style="mso-next-textbox:#_x0000_s1045;mso-fit-shape-to-text:t">
                    <w:txbxContent>
                      <w:p w:rsidR="00FD4DEE" w:rsidRPr="00FD4DEE" w:rsidRDefault="00FD4DEE" w:rsidP="00FD4DEE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D4DEE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RNA </w:t>
                        </w:r>
                      </w:p>
                      <w:p w:rsidR="00FD4DEE" w:rsidRDefault="00FD4DEE" w:rsidP="00FD4DEE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FD4DEE" w:rsidRPr="00FD4DEE" w:rsidRDefault="00FD4DEE" w:rsidP="00FD4DEE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FD4DEE" w:rsidRPr="00FD4DEE" w:rsidRDefault="00FD4DEE" w:rsidP="00FD4DEE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</w:p>
                      <w:p w:rsidR="00FD4DEE" w:rsidRPr="00FD4DEE" w:rsidRDefault="00FD4DEE" w:rsidP="00FD4DEE">
                        <w:pPr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FD4DEE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10-23 </w:t>
                        </w:r>
                      </w:p>
                      <w:p w:rsidR="00FD4DEE" w:rsidRPr="00FD4DEE" w:rsidRDefault="00FD4DEE" w:rsidP="00FD4DEE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FD4DEE">
                          <w:rPr>
                            <w:b/>
                            <w:i/>
                            <w:sz w:val="12"/>
                            <w:szCs w:val="12"/>
                          </w:rPr>
                          <w:t>DNAzyme</w:t>
                        </w:r>
                      </w:p>
                    </w:txbxContent>
                  </v:textbox>
                </v:shape>
              </w:pict>
            </w:r>
            <w:r w:rsidRPr="00223E99">
              <w:rPr>
                <w:b/>
                <w:sz w:val="22"/>
                <w:szCs w:val="22"/>
              </w:rPr>
              <w:t>Scheme</w:t>
            </w:r>
            <w:r w:rsidRPr="00FD4D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</w:t>
            </w:r>
            <w:r w:rsidRPr="00FD4DEE">
              <w:rPr>
                <w:sz w:val="22"/>
                <w:szCs w:val="22"/>
              </w:rPr>
              <w:t xml:space="preserve">hemoselective </w:t>
            </w:r>
            <w:r w:rsidRPr="00FD4DEE">
              <w:rPr>
                <w:i/>
                <w:sz w:val="22"/>
                <w:szCs w:val="22"/>
              </w:rPr>
              <w:t>N</w:t>
            </w:r>
            <w:r w:rsidRPr="00FD4DEE">
              <w:rPr>
                <w:sz w:val="22"/>
                <w:szCs w:val="22"/>
              </w:rPr>
              <w:t>-acylation conditions using a ball-mill.</w:t>
            </w:r>
          </w:p>
          <w:p w:rsidR="00223E99" w:rsidRDefault="00223E99" w:rsidP="00223E99">
            <w:pPr>
              <w:jc w:val="both"/>
              <w:rPr>
                <w:sz w:val="22"/>
                <w:szCs w:val="22"/>
              </w:rPr>
            </w:pPr>
          </w:p>
          <w:p w:rsidR="000344DC" w:rsidRPr="00FD4DEE" w:rsidRDefault="00223E99" w:rsidP="00223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development of more green approaches to nucleotide synthesis will also be described</w:t>
            </w:r>
          </w:p>
        </w:tc>
      </w:tr>
      <w:tr w:rsidR="00067338" w:rsidRPr="00077A52" w:rsidTr="00223E99">
        <w:trPr>
          <w:trHeight w:val="1175"/>
        </w:trPr>
        <w:tc>
          <w:tcPr>
            <w:tcW w:w="9004" w:type="dxa"/>
          </w:tcPr>
          <w:p w:rsidR="003F135C" w:rsidRPr="00223E99" w:rsidRDefault="00223E99" w:rsidP="00406EDE">
            <w:pPr>
              <w:spacing w:before="240"/>
              <w:jc w:val="both"/>
              <w:outlineLvl w:val="0"/>
              <w:rPr>
                <w:sz w:val="20"/>
                <w:szCs w:val="20"/>
              </w:rPr>
            </w:pPr>
            <w:r w:rsidRPr="00406EDE">
              <w:rPr>
                <w:sz w:val="20"/>
                <w:szCs w:val="20"/>
                <w:u w:val="single"/>
              </w:rPr>
              <w:t>REFERENCES</w:t>
            </w:r>
            <w:r w:rsidR="00406EDE">
              <w:rPr>
                <w:sz w:val="20"/>
                <w:szCs w:val="20"/>
                <w:u w:val="single"/>
              </w:rPr>
              <w:t>:</w:t>
            </w:r>
            <w:r w:rsidRPr="00223E99">
              <w:rPr>
                <w:sz w:val="20"/>
                <w:szCs w:val="20"/>
              </w:rPr>
              <w:t xml:space="preserve"> </w:t>
            </w:r>
            <w:r w:rsidR="005B3CD3" w:rsidRPr="00223E99">
              <w:rPr>
                <w:sz w:val="20"/>
                <w:szCs w:val="20"/>
                <w:lang w:val="en-US"/>
              </w:rPr>
              <w:t>Ravalico, F., Messina, I., Berberian, M.V., James, S.L.,</w:t>
            </w:r>
            <w:r w:rsidR="005B3CD3" w:rsidRPr="00223E99">
              <w:rPr>
                <w:sz w:val="20"/>
                <w:szCs w:val="20"/>
                <w:lang w:val="es-ES_tradnl"/>
              </w:rPr>
              <w:t xml:space="preserve"> Migaud, M.E., </w:t>
            </w:r>
            <w:r w:rsidR="005B3CD3" w:rsidRPr="00223E99">
              <w:rPr>
                <w:sz w:val="20"/>
                <w:szCs w:val="20"/>
                <w:lang w:val="en-US"/>
              </w:rPr>
              <w:t xml:space="preserve">Vyle, J.S. </w:t>
            </w:r>
            <w:r w:rsidR="00406EDE">
              <w:rPr>
                <w:sz w:val="20"/>
                <w:szCs w:val="20"/>
                <w:lang w:val="en-US"/>
              </w:rPr>
              <w:t>(</w:t>
            </w:r>
            <w:r w:rsidR="005B3CD3" w:rsidRPr="00223E99">
              <w:rPr>
                <w:b/>
                <w:sz w:val="20"/>
                <w:szCs w:val="20"/>
              </w:rPr>
              <w:t>2011</w:t>
            </w:r>
            <w:r w:rsidR="00406EDE" w:rsidRPr="00406EDE">
              <w:rPr>
                <w:sz w:val="20"/>
                <w:szCs w:val="20"/>
              </w:rPr>
              <w:t>)</w:t>
            </w:r>
            <w:r w:rsidR="005B3CD3" w:rsidRPr="00223E99">
              <w:rPr>
                <w:sz w:val="20"/>
                <w:szCs w:val="20"/>
              </w:rPr>
              <w:t xml:space="preserve">, </w:t>
            </w:r>
            <w:r w:rsidR="005B3CD3" w:rsidRPr="00223E99">
              <w:rPr>
                <w:i/>
                <w:sz w:val="20"/>
                <w:szCs w:val="20"/>
                <w:lang w:val="en-US"/>
              </w:rPr>
              <w:t>Org. Biomol. Chem.</w:t>
            </w:r>
            <w:r w:rsidR="005B3CD3" w:rsidRPr="00223E99">
              <w:rPr>
                <w:sz w:val="20"/>
                <w:szCs w:val="20"/>
                <w:lang w:val="en-US"/>
              </w:rPr>
              <w:t>,</w:t>
            </w:r>
            <w:r w:rsidR="005B3CD3" w:rsidRPr="00223E9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5B3CD3" w:rsidRPr="00223E99">
              <w:rPr>
                <w:rStyle w:val="databold"/>
                <w:i/>
                <w:sz w:val="20"/>
                <w:szCs w:val="20"/>
              </w:rPr>
              <w:t>9</w:t>
            </w:r>
            <w:r w:rsidR="005B3CD3" w:rsidRPr="00223E99">
              <w:rPr>
                <w:rStyle w:val="databold"/>
                <w:sz w:val="20"/>
                <w:szCs w:val="20"/>
              </w:rPr>
              <w:t>, 6496-6497</w:t>
            </w:r>
            <w:r w:rsidRPr="00223E99">
              <w:rPr>
                <w:sz w:val="20"/>
                <w:szCs w:val="20"/>
              </w:rPr>
              <w:t xml:space="preserve">; </w:t>
            </w:r>
            <w:r w:rsidR="005B3CD3" w:rsidRPr="00223E99">
              <w:rPr>
                <w:sz w:val="20"/>
                <w:szCs w:val="20"/>
                <w:lang w:val="en-US"/>
              </w:rPr>
              <w:t>Ravalico, F., James, S.L.,</w:t>
            </w:r>
            <w:r w:rsidR="005B3CD3" w:rsidRPr="00223E99">
              <w:rPr>
                <w:sz w:val="20"/>
                <w:szCs w:val="20"/>
                <w:lang w:val="es-ES_tradnl"/>
              </w:rPr>
              <w:t xml:space="preserve"> </w:t>
            </w:r>
            <w:r w:rsidR="005B3CD3" w:rsidRPr="00223E99">
              <w:rPr>
                <w:sz w:val="20"/>
                <w:szCs w:val="20"/>
                <w:lang w:val="en-US"/>
              </w:rPr>
              <w:t xml:space="preserve">Vyle, J.S. </w:t>
            </w:r>
            <w:r w:rsidR="00406EDE">
              <w:rPr>
                <w:sz w:val="20"/>
                <w:szCs w:val="20"/>
                <w:lang w:val="en-US"/>
              </w:rPr>
              <w:t>(</w:t>
            </w:r>
            <w:r w:rsidR="005B3CD3" w:rsidRPr="00223E99">
              <w:rPr>
                <w:b/>
                <w:sz w:val="20"/>
                <w:szCs w:val="20"/>
              </w:rPr>
              <w:t>2011</w:t>
            </w:r>
            <w:r w:rsidR="005B3CD3" w:rsidRPr="00223E99">
              <w:rPr>
                <w:sz w:val="20"/>
                <w:szCs w:val="20"/>
              </w:rPr>
              <w:t xml:space="preserve">) </w:t>
            </w:r>
            <w:r w:rsidR="005B3CD3" w:rsidRPr="00223E99">
              <w:rPr>
                <w:i/>
                <w:sz w:val="20"/>
                <w:szCs w:val="20"/>
                <w:lang w:val="en-US"/>
              </w:rPr>
              <w:t>Green Chem</w:t>
            </w:r>
            <w:r w:rsidR="005B3CD3" w:rsidRPr="00223E99">
              <w:rPr>
                <w:sz w:val="20"/>
                <w:szCs w:val="20"/>
                <w:lang w:val="en-US"/>
              </w:rPr>
              <w:t>,</w:t>
            </w:r>
            <w:r w:rsidR="005B3CD3" w:rsidRPr="00223E9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5B3CD3" w:rsidRPr="00223E99">
              <w:rPr>
                <w:rStyle w:val="databold"/>
                <w:b/>
                <w:sz w:val="20"/>
                <w:szCs w:val="20"/>
              </w:rPr>
              <w:t>13</w:t>
            </w:r>
            <w:r w:rsidR="005B3CD3" w:rsidRPr="00223E99">
              <w:rPr>
                <w:rStyle w:val="databold"/>
                <w:sz w:val="20"/>
                <w:szCs w:val="20"/>
              </w:rPr>
              <w:t>,</w:t>
            </w:r>
            <w:r w:rsidR="005B3CD3" w:rsidRPr="00223E99">
              <w:rPr>
                <w:sz w:val="20"/>
                <w:szCs w:val="20"/>
              </w:rPr>
              <w:t> </w:t>
            </w:r>
            <w:r w:rsidR="005B3CD3" w:rsidRPr="00223E99">
              <w:rPr>
                <w:sz w:val="20"/>
                <w:szCs w:val="20"/>
                <w:lang w:val="en-US"/>
              </w:rPr>
              <w:t>1778-1783</w:t>
            </w:r>
            <w:r w:rsidRPr="00223E99">
              <w:rPr>
                <w:sz w:val="20"/>
                <w:szCs w:val="20"/>
              </w:rPr>
              <w:t xml:space="preserve">;; Boros, È.; </w:t>
            </w:r>
            <w:r w:rsidRPr="00406EDE">
              <w:rPr>
                <w:sz w:val="20"/>
                <w:szCs w:val="20"/>
              </w:rPr>
              <w:t>Earle, M.J.;</w:t>
            </w:r>
            <w:r w:rsidRPr="00223E99">
              <w:rPr>
                <w:sz w:val="20"/>
                <w:szCs w:val="20"/>
              </w:rPr>
              <w:t xml:space="preserve"> Gîlea, M.A.; </w:t>
            </w:r>
            <w:r w:rsidRPr="00223E99">
              <w:rPr>
                <w:color w:val="000000"/>
                <w:sz w:val="20"/>
                <w:szCs w:val="20"/>
              </w:rPr>
              <w:t>Rieger, F.; Mudring, A.-V.;</w:t>
            </w:r>
            <w:r w:rsidR="00406EDE">
              <w:rPr>
                <w:sz w:val="20"/>
                <w:szCs w:val="20"/>
              </w:rPr>
              <w:t xml:space="preserve"> Robertson, A.J.;</w:t>
            </w:r>
            <w:r w:rsidRPr="00223E99">
              <w:rPr>
                <w:sz w:val="20"/>
                <w:szCs w:val="20"/>
              </w:rPr>
              <w:t xml:space="preserve"> Seddon,</w:t>
            </w:r>
            <w:r w:rsidRPr="00223E99">
              <w:rPr>
                <w:sz w:val="20"/>
                <w:szCs w:val="20"/>
                <w:vertAlign w:val="superscript"/>
              </w:rPr>
              <w:t xml:space="preserve"> </w:t>
            </w:r>
            <w:r w:rsidRPr="00223E99">
              <w:rPr>
                <w:sz w:val="20"/>
                <w:szCs w:val="20"/>
              </w:rPr>
              <w:t xml:space="preserve">K.R.; Tomaszowska, A.; </w:t>
            </w:r>
            <w:r w:rsidRPr="00223E99">
              <w:rPr>
                <w:color w:val="000000"/>
                <w:sz w:val="20"/>
                <w:szCs w:val="20"/>
              </w:rPr>
              <w:t>Trusov, L.; Vyle, J.S.</w:t>
            </w:r>
            <w:r w:rsidRPr="00223E99">
              <w:rPr>
                <w:sz w:val="20"/>
                <w:szCs w:val="20"/>
              </w:rPr>
              <w:t xml:space="preserve"> (</w:t>
            </w:r>
            <w:r w:rsidRPr="00406EDE">
              <w:rPr>
                <w:b/>
                <w:sz w:val="20"/>
                <w:szCs w:val="20"/>
              </w:rPr>
              <w:t>2010</w:t>
            </w:r>
            <w:r w:rsidRPr="00223E99">
              <w:rPr>
                <w:sz w:val="20"/>
                <w:szCs w:val="20"/>
              </w:rPr>
              <w:t xml:space="preserve">) </w:t>
            </w:r>
            <w:r w:rsidRPr="00223E99">
              <w:rPr>
                <w:i/>
                <w:sz w:val="20"/>
                <w:szCs w:val="20"/>
              </w:rPr>
              <w:t xml:space="preserve">Chem. Commun. </w:t>
            </w:r>
            <w:r w:rsidRPr="00223E99">
              <w:rPr>
                <w:rStyle w:val="databold"/>
                <w:b/>
                <w:sz w:val="20"/>
                <w:szCs w:val="20"/>
              </w:rPr>
              <w:t>46</w:t>
            </w:r>
            <w:r w:rsidRPr="00223E99">
              <w:rPr>
                <w:rStyle w:val="databold"/>
                <w:sz w:val="20"/>
                <w:szCs w:val="20"/>
              </w:rPr>
              <w:t>,</w:t>
            </w:r>
            <w:r w:rsidRPr="00223E99">
              <w:rPr>
                <w:sz w:val="20"/>
                <w:szCs w:val="20"/>
              </w:rPr>
              <w:t> </w:t>
            </w:r>
            <w:r w:rsidRPr="00223E99">
              <w:rPr>
                <w:rStyle w:val="databold"/>
                <w:sz w:val="20"/>
                <w:szCs w:val="20"/>
              </w:rPr>
              <w:t>716-718</w:t>
            </w:r>
            <w:r w:rsidR="00406EDE">
              <w:rPr>
                <w:rStyle w:val="databold"/>
                <w:sz w:val="20"/>
                <w:szCs w:val="20"/>
              </w:rPr>
              <w:t>;</w:t>
            </w:r>
            <w:r w:rsidR="00406EDE" w:rsidRPr="00223E99">
              <w:rPr>
                <w:sz w:val="20"/>
                <w:szCs w:val="20"/>
              </w:rPr>
              <w:t xml:space="preserve"> Giri, N.,</w:t>
            </w:r>
            <w:r w:rsidR="00406EDE" w:rsidRPr="00223E99">
              <w:rPr>
                <w:b/>
                <w:sz w:val="20"/>
                <w:szCs w:val="20"/>
              </w:rPr>
              <w:t xml:space="preserve"> </w:t>
            </w:r>
            <w:r w:rsidR="00406EDE" w:rsidRPr="00223E99">
              <w:rPr>
                <w:sz w:val="20"/>
                <w:szCs w:val="20"/>
              </w:rPr>
              <w:t xml:space="preserve">Bowen, C., Vyle, J.S. and James, S.L. </w:t>
            </w:r>
            <w:r w:rsidR="00406EDE" w:rsidRPr="00223E99">
              <w:rPr>
                <w:i/>
                <w:sz w:val="20"/>
                <w:szCs w:val="20"/>
              </w:rPr>
              <w:t>Green Chem.</w:t>
            </w:r>
            <w:r w:rsidR="00406EDE" w:rsidRPr="00223E99">
              <w:rPr>
                <w:sz w:val="20"/>
                <w:szCs w:val="20"/>
              </w:rPr>
              <w:t xml:space="preserve">, </w:t>
            </w:r>
            <w:r w:rsidR="00406EDE">
              <w:rPr>
                <w:sz w:val="20"/>
                <w:szCs w:val="20"/>
              </w:rPr>
              <w:t>(</w:t>
            </w:r>
            <w:r w:rsidR="00406EDE" w:rsidRPr="00223E99">
              <w:rPr>
                <w:b/>
                <w:sz w:val="20"/>
                <w:szCs w:val="20"/>
              </w:rPr>
              <w:t>2008</w:t>
            </w:r>
            <w:r w:rsidR="00406EDE" w:rsidRPr="00406EDE">
              <w:rPr>
                <w:sz w:val="20"/>
                <w:szCs w:val="20"/>
              </w:rPr>
              <w:t>)</w:t>
            </w:r>
            <w:r w:rsidR="00406EDE" w:rsidRPr="00223E99">
              <w:rPr>
                <w:sz w:val="20"/>
                <w:szCs w:val="20"/>
              </w:rPr>
              <w:t xml:space="preserve">, </w:t>
            </w:r>
            <w:r w:rsidR="00406EDE" w:rsidRPr="00223E99">
              <w:rPr>
                <w:i/>
                <w:sz w:val="20"/>
                <w:szCs w:val="20"/>
              </w:rPr>
              <w:t>10</w:t>
            </w:r>
            <w:r w:rsidR="00406EDE" w:rsidRPr="00223E99">
              <w:rPr>
                <w:sz w:val="20"/>
                <w:szCs w:val="20"/>
              </w:rPr>
              <w:t>, 627-628</w:t>
            </w:r>
            <w:r w:rsidR="00406EDE">
              <w:rPr>
                <w:sz w:val="20"/>
                <w:szCs w:val="20"/>
              </w:rPr>
              <w:t>;</w:t>
            </w:r>
            <w:r w:rsidR="00406EDE" w:rsidRPr="00223E99">
              <w:rPr>
                <w:sz w:val="20"/>
                <w:szCs w:val="20"/>
              </w:rPr>
              <w:t xml:space="preserve"> Keiper, S.; </w:t>
            </w:r>
            <w:r w:rsidR="00406EDE" w:rsidRPr="00223E99">
              <w:rPr>
                <w:bCs/>
                <w:sz w:val="20"/>
                <w:szCs w:val="20"/>
              </w:rPr>
              <w:t>Vyle</w:t>
            </w:r>
            <w:r w:rsidR="00406EDE" w:rsidRPr="00223E99">
              <w:rPr>
                <w:sz w:val="20"/>
                <w:szCs w:val="20"/>
              </w:rPr>
              <w:t xml:space="preserve">, </w:t>
            </w:r>
            <w:r w:rsidR="00406EDE" w:rsidRPr="00223E99">
              <w:rPr>
                <w:bCs/>
                <w:sz w:val="20"/>
                <w:szCs w:val="20"/>
              </w:rPr>
              <w:t>J.S.</w:t>
            </w:r>
            <w:r w:rsidR="00406EDE" w:rsidRPr="00223E99">
              <w:rPr>
                <w:sz w:val="20"/>
                <w:szCs w:val="20"/>
              </w:rPr>
              <w:t>. (</w:t>
            </w:r>
            <w:r w:rsidR="00406EDE" w:rsidRPr="00406EDE">
              <w:rPr>
                <w:b/>
                <w:sz w:val="20"/>
                <w:szCs w:val="20"/>
              </w:rPr>
              <w:t>2006</w:t>
            </w:r>
            <w:r w:rsidR="00406EDE" w:rsidRPr="00223E99">
              <w:rPr>
                <w:sz w:val="20"/>
                <w:szCs w:val="20"/>
              </w:rPr>
              <w:t>)</w:t>
            </w:r>
            <w:r w:rsidR="00406EDE" w:rsidRPr="00223E9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06EDE" w:rsidRPr="00223E99">
              <w:rPr>
                <w:i/>
                <w:iCs/>
                <w:sz w:val="20"/>
                <w:szCs w:val="20"/>
              </w:rPr>
              <w:t>Angew. Chem. Int. Ed.;</w:t>
            </w:r>
            <w:r w:rsidR="00406EDE" w:rsidRPr="00223E99">
              <w:rPr>
                <w:sz w:val="20"/>
                <w:szCs w:val="20"/>
              </w:rPr>
              <w:t xml:space="preserve"> </w:t>
            </w:r>
            <w:r w:rsidR="00406EDE" w:rsidRPr="00223E99">
              <w:rPr>
                <w:rStyle w:val="Strong"/>
                <w:sz w:val="20"/>
                <w:szCs w:val="20"/>
              </w:rPr>
              <w:t>45</w:t>
            </w:r>
            <w:r w:rsidR="00406EDE" w:rsidRPr="00223E99">
              <w:rPr>
                <w:sz w:val="20"/>
                <w:szCs w:val="20"/>
              </w:rPr>
              <w:t>, 3306 – 3309</w:t>
            </w:r>
          </w:p>
        </w:tc>
      </w:tr>
    </w:tbl>
    <w:p w:rsidR="00067338" w:rsidRPr="00077A52" w:rsidRDefault="00067338" w:rsidP="00223E99"/>
    <w:sectPr w:rsidR="00067338" w:rsidRPr="00077A52" w:rsidSect="0096246A">
      <w:pgSz w:w="11907" w:h="16839" w:code="9"/>
      <w:pgMar w:top="1418" w:right="1418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62" w:rsidRDefault="00F00662" w:rsidP="006A6123">
      <w:r>
        <w:separator/>
      </w:r>
    </w:p>
  </w:endnote>
  <w:endnote w:type="continuationSeparator" w:id="0">
    <w:p w:rsidR="00F00662" w:rsidRDefault="00F00662" w:rsidP="006A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62" w:rsidRDefault="00F00662" w:rsidP="006A6123">
      <w:r>
        <w:separator/>
      </w:r>
    </w:p>
  </w:footnote>
  <w:footnote w:type="continuationSeparator" w:id="0">
    <w:p w:rsidR="00F00662" w:rsidRDefault="00F00662" w:rsidP="006A6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0D1"/>
    <w:multiLevelType w:val="hybridMultilevel"/>
    <w:tmpl w:val="5A4C9424"/>
    <w:lvl w:ilvl="0" w:tplc="24B2152A">
      <w:start w:val="1"/>
      <w:numFmt w:val="decimal"/>
      <w:lvlText w:val="%1."/>
      <w:lvlJc w:val="left"/>
      <w:pPr>
        <w:ind w:left="720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46EC1C18"/>
    <w:multiLevelType w:val="hybridMultilevel"/>
    <w:tmpl w:val="6D20E2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51AAC"/>
    <w:multiLevelType w:val="hybridMultilevel"/>
    <w:tmpl w:val="CDBAE3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5EF"/>
    <w:multiLevelType w:val="hybridMultilevel"/>
    <w:tmpl w:val="9084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559C"/>
    <w:multiLevelType w:val="singleLevel"/>
    <w:tmpl w:val="6E16AF3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AE"/>
    <w:rsid w:val="000344DC"/>
    <w:rsid w:val="00067338"/>
    <w:rsid w:val="00116E1B"/>
    <w:rsid w:val="00223E99"/>
    <w:rsid w:val="003F135C"/>
    <w:rsid w:val="00406EDE"/>
    <w:rsid w:val="00491CFB"/>
    <w:rsid w:val="00512DC7"/>
    <w:rsid w:val="005A57B2"/>
    <w:rsid w:val="005B3CD3"/>
    <w:rsid w:val="00611425"/>
    <w:rsid w:val="00632F87"/>
    <w:rsid w:val="006359AA"/>
    <w:rsid w:val="006A6123"/>
    <w:rsid w:val="0078749B"/>
    <w:rsid w:val="008C1DBB"/>
    <w:rsid w:val="0093698C"/>
    <w:rsid w:val="009461C4"/>
    <w:rsid w:val="00956E20"/>
    <w:rsid w:val="0096246A"/>
    <w:rsid w:val="00C13DC0"/>
    <w:rsid w:val="00C251DA"/>
    <w:rsid w:val="00CC433A"/>
    <w:rsid w:val="00D547E9"/>
    <w:rsid w:val="00DF7DB6"/>
    <w:rsid w:val="00E04DFB"/>
    <w:rsid w:val="00E20DFB"/>
    <w:rsid w:val="00E41A19"/>
    <w:rsid w:val="00EC35C6"/>
    <w:rsid w:val="00F00662"/>
    <w:rsid w:val="00F53B6F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652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77A5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23"/>
    <w:rPr>
      <w:sz w:val="20"/>
      <w:szCs w:val="20"/>
    </w:rPr>
  </w:style>
  <w:style w:type="paragraph" w:customStyle="1" w:styleId="Abstract-Title">
    <w:name w:val="Abstract - Title"/>
    <w:basedOn w:val="Normal"/>
    <w:autoRedefine/>
    <w:rsid w:val="00077A52"/>
    <w:pPr>
      <w:spacing w:before="120" w:line="480" w:lineRule="auto"/>
      <w:jc w:val="center"/>
    </w:pPr>
    <w:rPr>
      <w:b/>
      <w:sz w:val="28"/>
    </w:rPr>
  </w:style>
  <w:style w:type="paragraph" w:customStyle="1" w:styleId="Abstract-Authors">
    <w:name w:val="Abstract - Authors"/>
    <w:basedOn w:val="Normal"/>
    <w:rsid w:val="00077A52"/>
    <w:pPr>
      <w:spacing w:before="120" w:after="240" w:line="360" w:lineRule="auto"/>
    </w:pPr>
  </w:style>
  <w:style w:type="paragraph" w:customStyle="1" w:styleId="Abstract-Address">
    <w:name w:val="Abstract - Address"/>
    <w:basedOn w:val="Normal"/>
    <w:autoRedefine/>
    <w:rsid w:val="00406EDE"/>
    <w:pPr>
      <w:spacing w:line="400" w:lineRule="exact"/>
    </w:pPr>
  </w:style>
  <w:style w:type="paragraph" w:customStyle="1" w:styleId="Abstract-maintext">
    <w:name w:val="Abstract - maintext"/>
    <w:basedOn w:val="Normal"/>
    <w:autoRedefine/>
    <w:rsid w:val="00D13137"/>
    <w:pPr>
      <w:spacing w:before="120" w:after="120" w:line="400" w:lineRule="exact"/>
      <w:jc w:val="both"/>
    </w:pPr>
  </w:style>
  <w:style w:type="paragraph" w:customStyle="1" w:styleId="Abstract-references">
    <w:name w:val="Abstract - references"/>
    <w:autoRedefine/>
    <w:rsid w:val="00D13137"/>
    <w:pPr>
      <w:spacing w:before="120" w:after="120" w:line="280" w:lineRule="exact"/>
      <w:ind w:left="255" w:hanging="255"/>
      <w:jc w:val="both"/>
    </w:pPr>
    <w:rPr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A6123"/>
    <w:rPr>
      <w:lang w:val="en-GB"/>
    </w:rPr>
  </w:style>
  <w:style w:type="character" w:styleId="FootnoteReference">
    <w:name w:val="footnote reference"/>
    <w:uiPriority w:val="99"/>
    <w:semiHidden/>
    <w:unhideWhenUsed/>
    <w:rsid w:val="006A6123"/>
    <w:rPr>
      <w:vertAlign w:val="superscript"/>
    </w:rPr>
  </w:style>
  <w:style w:type="character" w:customStyle="1" w:styleId="databold">
    <w:name w:val="data_bold"/>
    <w:rsid w:val="005B3CD3"/>
    <w:rPr>
      <w:rFonts w:cs="Times New Roman"/>
    </w:rPr>
  </w:style>
  <w:style w:type="character" w:styleId="Emphasis">
    <w:name w:val="Emphasis"/>
    <w:qFormat/>
    <w:rsid w:val="00223E99"/>
    <w:rPr>
      <w:i/>
      <w:iCs/>
    </w:rPr>
  </w:style>
  <w:style w:type="character" w:styleId="Strong">
    <w:name w:val="Strong"/>
    <w:uiPriority w:val="22"/>
    <w:qFormat/>
    <w:rsid w:val="00223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4182-B7DF-4EC7-9542-936950E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Nucleic Acids in Wonderland</vt:lpstr>
    </vt:vector>
  </TitlesOfParts>
  <Company>University of Sheffield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Nucleic Acids in Wonderland</dc:title>
  <dc:subject/>
  <dc:creator>David Williams</dc:creator>
  <cp:keywords/>
  <cp:lastModifiedBy>mceajh</cp:lastModifiedBy>
  <cp:revision>2</cp:revision>
  <cp:lastPrinted>2007-01-31T11:05:00Z</cp:lastPrinted>
  <dcterms:created xsi:type="dcterms:W3CDTF">2012-09-24T11:55:00Z</dcterms:created>
  <dcterms:modified xsi:type="dcterms:W3CDTF">2012-09-24T11:55:00Z</dcterms:modified>
</cp:coreProperties>
</file>