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73" w:rsidRPr="009B0A08" w:rsidRDefault="00D9419E" w:rsidP="00147F9C">
      <w:pPr>
        <w:spacing w:line="200" w:lineRule="exact"/>
        <w:ind w:right="-1"/>
        <w:jc w:val="both"/>
        <w:rPr>
          <w:sz w:val="22"/>
          <w:szCs w:val="36"/>
          <w:lang w:eastAsia="zh-CN"/>
        </w:rPr>
      </w:pPr>
      <w:r>
        <w:rPr>
          <w:rFonts w:eastAsia="MS Mincho"/>
          <w:b/>
          <w:color w:val="181512"/>
          <w:sz w:val="22"/>
          <w:lang w:eastAsia="ja-JP"/>
        </w:rPr>
        <w:t>From dextran-coverd nanoparticles to nanocapsules: h</w:t>
      </w:r>
      <w:r w:rsidR="005E0947" w:rsidRPr="009B0A08">
        <w:rPr>
          <w:rFonts w:eastAsia="MS Mincho"/>
          <w:b/>
          <w:color w:val="181512"/>
          <w:sz w:val="22"/>
          <w:lang w:eastAsia="ja-JP"/>
        </w:rPr>
        <w:t xml:space="preserve">ow reactive surfactants based on dextran </w:t>
      </w:r>
      <w:r>
        <w:rPr>
          <w:rFonts w:eastAsia="MS Mincho"/>
          <w:b/>
          <w:color w:val="181512"/>
          <w:sz w:val="22"/>
          <w:lang w:eastAsia="ja-JP"/>
        </w:rPr>
        <w:t xml:space="preserve">can </w:t>
      </w:r>
      <w:r w:rsidR="005E0947" w:rsidRPr="009B0A08">
        <w:rPr>
          <w:rFonts w:eastAsia="MS Mincho"/>
          <w:b/>
          <w:color w:val="181512"/>
          <w:sz w:val="22"/>
          <w:lang w:eastAsia="ja-JP"/>
        </w:rPr>
        <w:t xml:space="preserve">help </w:t>
      </w:r>
      <w:r>
        <w:rPr>
          <w:rFonts w:eastAsia="MS Mincho"/>
          <w:b/>
          <w:color w:val="181512"/>
          <w:sz w:val="22"/>
          <w:lang w:eastAsia="ja-JP"/>
        </w:rPr>
        <w:t>to control nanocapsule</w:t>
      </w:r>
      <w:r w:rsidR="005E0947" w:rsidRPr="009B0A08">
        <w:rPr>
          <w:rFonts w:eastAsia="MS Mincho"/>
          <w:b/>
          <w:color w:val="181512"/>
          <w:sz w:val="22"/>
          <w:lang w:eastAsia="ja-JP"/>
        </w:rPr>
        <w:t xml:space="preserve"> morphology</w:t>
      </w:r>
      <w:r>
        <w:rPr>
          <w:rFonts w:eastAsia="MS Mincho"/>
          <w:b/>
          <w:color w:val="181512"/>
          <w:sz w:val="22"/>
          <w:lang w:eastAsia="ja-JP"/>
        </w:rPr>
        <w:t>?</w:t>
      </w:r>
    </w:p>
    <w:p w:rsidR="005C7573" w:rsidRPr="009B0A08" w:rsidRDefault="00F95F8A" w:rsidP="00147F9C">
      <w:pPr>
        <w:spacing w:line="200" w:lineRule="exact"/>
        <w:ind w:right="-1"/>
        <w:jc w:val="both"/>
        <w:rPr>
          <w:b/>
          <w:i/>
          <w:color w:val="181512"/>
          <w:sz w:val="18"/>
          <w:szCs w:val="16"/>
          <w:lang w:val="fr-FR" w:eastAsia="zh-CN"/>
        </w:rPr>
      </w:pPr>
      <w:r w:rsidRPr="009B0A08">
        <w:rPr>
          <w:b/>
          <w:i/>
          <w:color w:val="181512"/>
          <w:sz w:val="18"/>
          <w:szCs w:val="16"/>
          <w:lang w:val="fr-FR" w:eastAsia="zh-CN"/>
        </w:rPr>
        <w:t xml:space="preserve">C. Nouvel, </w:t>
      </w:r>
      <w:r>
        <w:rPr>
          <w:b/>
          <w:i/>
          <w:color w:val="181512"/>
          <w:sz w:val="18"/>
          <w:szCs w:val="16"/>
          <w:lang w:val="fr-FR" w:eastAsia="zh-CN"/>
        </w:rPr>
        <w:t>L. M. Forero</w:t>
      </w:r>
      <w:r w:rsidR="00C435F0" w:rsidRPr="009B0A08">
        <w:rPr>
          <w:b/>
          <w:i/>
          <w:color w:val="181512"/>
          <w:sz w:val="18"/>
          <w:szCs w:val="16"/>
          <w:lang w:val="fr-FR" w:eastAsia="zh-CN"/>
        </w:rPr>
        <w:t xml:space="preserve">, K. Poltorak, </w:t>
      </w:r>
      <w:r w:rsidR="009A7D5A" w:rsidRPr="009B0A08">
        <w:rPr>
          <w:b/>
          <w:i/>
          <w:color w:val="181512"/>
          <w:sz w:val="18"/>
          <w:szCs w:val="16"/>
          <w:lang w:val="fr-FR" w:eastAsia="zh-CN"/>
        </w:rPr>
        <w:t>J-L</w:t>
      </w:r>
      <w:r w:rsidR="00C435F0" w:rsidRPr="009B0A08">
        <w:rPr>
          <w:b/>
          <w:i/>
          <w:color w:val="181512"/>
          <w:sz w:val="18"/>
          <w:szCs w:val="16"/>
          <w:lang w:val="fr-FR" w:eastAsia="zh-CN"/>
        </w:rPr>
        <w:t>.</w:t>
      </w:r>
      <w:r w:rsidR="009A7D5A" w:rsidRPr="009B0A08">
        <w:rPr>
          <w:b/>
          <w:i/>
          <w:color w:val="181512"/>
          <w:sz w:val="18"/>
          <w:szCs w:val="16"/>
          <w:lang w:val="fr-FR" w:eastAsia="zh-CN"/>
        </w:rPr>
        <w:t xml:space="preserve"> Six</w:t>
      </w:r>
    </w:p>
    <w:p w:rsidR="00A373B4" w:rsidRPr="009B0A08" w:rsidRDefault="009A7D5A" w:rsidP="009A7D5A">
      <w:pPr>
        <w:widowControl w:val="0"/>
        <w:autoSpaceDE w:val="0"/>
        <w:autoSpaceDN w:val="0"/>
        <w:adjustRightInd w:val="0"/>
        <w:spacing w:line="200" w:lineRule="exact"/>
        <w:ind w:right="-1"/>
        <w:jc w:val="both"/>
        <w:outlineLvl w:val="0"/>
        <w:rPr>
          <w:color w:val="181512"/>
          <w:sz w:val="18"/>
          <w:szCs w:val="16"/>
          <w:lang w:val="fr-FR" w:eastAsia="zh-CN"/>
        </w:rPr>
      </w:pPr>
      <w:r w:rsidRPr="009B0A08">
        <w:rPr>
          <w:color w:val="181512"/>
          <w:sz w:val="18"/>
          <w:szCs w:val="16"/>
          <w:lang w:val="fr-FR" w:eastAsia="zh-CN"/>
        </w:rPr>
        <w:t>Laboratoire de Chimie Physique Macromoléculaire FR3564</w:t>
      </w:r>
      <w:r w:rsidR="00A373B4" w:rsidRPr="009B0A08">
        <w:rPr>
          <w:color w:val="181512"/>
          <w:sz w:val="18"/>
          <w:szCs w:val="16"/>
          <w:lang w:val="fr-FR" w:eastAsia="zh-CN"/>
        </w:rPr>
        <w:t xml:space="preserve">, </w:t>
      </w:r>
      <w:r w:rsidR="00C435F0" w:rsidRPr="009B0A08">
        <w:rPr>
          <w:color w:val="181512"/>
          <w:sz w:val="18"/>
          <w:szCs w:val="16"/>
          <w:lang w:val="fr-FR" w:eastAsia="zh-CN"/>
        </w:rPr>
        <w:t>CNRS-</w:t>
      </w:r>
      <w:r w:rsidRPr="009B0A08">
        <w:rPr>
          <w:color w:val="181512"/>
          <w:sz w:val="18"/>
          <w:szCs w:val="16"/>
          <w:lang w:val="fr-FR" w:eastAsia="zh-CN"/>
        </w:rPr>
        <w:t>Université de Lorraine,</w:t>
      </w:r>
    </w:p>
    <w:p w:rsidR="009A7D5A" w:rsidRPr="009B0A08" w:rsidRDefault="00C435F0" w:rsidP="009A7D5A">
      <w:pPr>
        <w:widowControl w:val="0"/>
        <w:autoSpaceDE w:val="0"/>
        <w:autoSpaceDN w:val="0"/>
        <w:adjustRightInd w:val="0"/>
        <w:spacing w:line="200" w:lineRule="exact"/>
        <w:ind w:right="-1"/>
        <w:jc w:val="both"/>
        <w:outlineLvl w:val="0"/>
        <w:rPr>
          <w:color w:val="181512"/>
          <w:sz w:val="18"/>
          <w:szCs w:val="16"/>
          <w:lang w:val="fr-FR" w:eastAsia="zh-CN"/>
        </w:rPr>
      </w:pPr>
      <w:r w:rsidRPr="009B0A08">
        <w:rPr>
          <w:color w:val="181512"/>
          <w:sz w:val="18"/>
          <w:szCs w:val="16"/>
          <w:lang w:val="fr-FR" w:eastAsia="zh-CN"/>
        </w:rPr>
        <w:t xml:space="preserve">ENSIC, </w:t>
      </w:r>
      <w:r w:rsidR="009A7D5A" w:rsidRPr="009B0A08">
        <w:rPr>
          <w:color w:val="181512"/>
          <w:sz w:val="18"/>
          <w:szCs w:val="16"/>
          <w:lang w:val="fr-FR" w:eastAsia="zh-CN"/>
        </w:rPr>
        <w:t>1 rue Grandville, B.P. 20451, F-54001 Nancy, France</w:t>
      </w:r>
    </w:p>
    <w:p w:rsidR="009A7D5A" w:rsidRPr="009B0A08" w:rsidRDefault="00C435F0" w:rsidP="009A7D5A">
      <w:pPr>
        <w:widowControl w:val="0"/>
        <w:autoSpaceDE w:val="0"/>
        <w:autoSpaceDN w:val="0"/>
        <w:adjustRightInd w:val="0"/>
        <w:spacing w:line="200" w:lineRule="exact"/>
        <w:ind w:right="-1"/>
        <w:jc w:val="both"/>
        <w:outlineLvl w:val="0"/>
        <w:rPr>
          <w:rFonts w:eastAsia="Malgun Gothic"/>
          <w:color w:val="181512"/>
          <w:sz w:val="18"/>
          <w:szCs w:val="16"/>
        </w:rPr>
      </w:pPr>
      <w:r w:rsidRPr="009B0A08">
        <w:rPr>
          <w:color w:val="181512"/>
          <w:sz w:val="18"/>
          <w:szCs w:val="16"/>
          <w:lang w:eastAsia="zh-CN"/>
        </w:rPr>
        <w:t>*contact : Cecile.nouvel@ensic.univ-lorraine.fr</w:t>
      </w:r>
    </w:p>
    <w:p w:rsidR="00BA38DB" w:rsidRPr="00073B47" w:rsidRDefault="00BA38DB" w:rsidP="00147F9C">
      <w:pPr>
        <w:autoSpaceDE w:val="0"/>
        <w:autoSpaceDN w:val="0"/>
        <w:adjustRightInd w:val="0"/>
        <w:spacing w:line="200" w:lineRule="exact"/>
        <w:ind w:right="-1"/>
        <w:jc w:val="both"/>
        <w:rPr>
          <w:b/>
          <w:i/>
          <w:color w:val="181512"/>
          <w:sz w:val="16"/>
          <w:szCs w:val="16"/>
          <w:lang w:eastAsia="zh-CN"/>
        </w:rPr>
      </w:pPr>
    </w:p>
    <w:p w:rsidR="00BA38DB" w:rsidRPr="00147F9C" w:rsidRDefault="00BA38DB" w:rsidP="00147F9C">
      <w:pPr>
        <w:autoSpaceDE w:val="0"/>
        <w:autoSpaceDN w:val="0"/>
        <w:adjustRightInd w:val="0"/>
        <w:spacing w:line="200" w:lineRule="exact"/>
        <w:ind w:right="-1"/>
        <w:jc w:val="both"/>
        <w:rPr>
          <w:b/>
          <w:i/>
          <w:color w:val="181512"/>
          <w:lang w:eastAsia="zh-CN"/>
        </w:rPr>
      </w:pPr>
      <w:r w:rsidRPr="00147F9C">
        <w:rPr>
          <w:rFonts w:eastAsia="Times New Roman"/>
          <w:b/>
          <w:i/>
          <w:color w:val="181512"/>
        </w:rPr>
        <w:t>Abstract</w:t>
      </w:r>
    </w:p>
    <w:p w:rsidR="00BA38DB" w:rsidRPr="00147F9C" w:rsidRDefault="00BA38DB" w:rsidP="00147F9C">
      <w:pPr>
        <w:autoSpaceDE w:val="0"/>
        <w:autoSpaceDN w:val="0"/>
        <w:adjustRightInd w:val="0"/>
        <w:spacing w:line="200" w:lineRule="exact"/>
        <w:jc w:val="both"/>
        <w:rPr>
          <w:color w:val="181512"/>
          <w:sz w:val="16"/>
          <w:szCs w:val="16"/>
          <w:lang w:eastAsia="zh-CN"/>
        </w:rPr>
      </w:pPr>
    </w:p>
    <w:p w:rsidR="007A7ECF" w:rsidRPr="009B0A08" w:rsidRDefault="009A7D5A" w:rsidP="009A7D5A">
      <w:pPr>
        <w:spacing w:line="200" w:lineRule="exact"/>
        <w:jc w:val="both"/>
        <w:rPr>
          <w:rFonts w:eastAsia="Times New Roman"/>
          <w:bCs/>
          <w:color w:val="181512"/>
          <w:szCs w:val="16"/>
        </w:rPr>
      </w:pPr>
      <w:r w:rsidRPr="009B0A08">
        <w:rPr>
          <w:rFonts w:eastAsia="Times New Roman"/>
          <w:bCs/>
          <w:color w:val="181512"/>
          <w:szCs w:val="16"/>
        </w:rPr>
        <w:t xml:space="preserve">For biomedical applications the use of biocompatible and possibly biodegradable compounds is fundamental. In this respect, some polysaccharides and their derivatives are excellent candidates, due to their natural origin, and most likely their biodegradable and biocompatible character. For example they can be used to generate nanodevices such as polymeric nanoparticles made of a hydrophobic core and a hydrophilic coverage, which can be used for many applications from medical diagnostic to drug delivery. </w:t>
      </w:r>
    </w:p>
    <w:p w:rsidR="009B0A08" w:rsidRPr="009B0A08" w:rsidRDefault="009B0A08" w:rsidP="009B0A08">
      <w:pPr>
        <w:spacing w:line="200" w:lineRule="exact"/>
        <w:jc w:val="both"/>
        <w:rPr>
          <w:rFonts w:eastAsia="Times New Roman"/>
          <w:bCs/>
          <w:color w:val="181512"/>
          <w:szCs w:val="16"/>
        </w:rPr>
      </w:pPr>
      <w:r w:rsidRPr="009B0A08">
        <w:rPr>
          <w:rFonts w:eastAsia="Times New Roman"/>
          <w:bCs/>
          <w:color w:val="181512"/>
          <w:szCs w:val="16"/>
        </w:rPr>
        <w:t>From some decades, our laboratory is studying amphiphilic polysaccharides with attractive surfactant and self-assembly properties</w:t>
      </w:r>
      <w:r w:rsidRPr="00D9419E">
        <w:rPr>
          <w:rFonts w:eastAsia="Times New Roman"/>
          <w:bCs/>
          <w:color w:val="181512"/>
          <w:szCs w:val="16"/>
          <w:vertAlign w:val="superscript"/>
        </w:rPr>
        <w:t>1</w:t>
      </w:r>
      <w:r w:rsidRPr="009B0A08">
        <w:rPr>
          <w:rFonts w:eastAsia="Times New Roman"/>
          <w:bCs/>
          <w:color w:val="181512"/>
          <w:szCs w:val="16"/>
        </w:rPr>
        <w:t>. Lately, novel comb-like glycopolymers with well defined architecture have been developed using the ‘grafting from’ concept. In each case, controlled polymerization methods were used in homogeneous conditions from macroinitiator based on dextran. This produces grafted copolymers combining an hydrophilic dextran backbone with hydrophobic polymer grafts, either in polylactide</w:t>
      </w:r>
      <w:r w:rsidRPr="009B0A08">
        <w:rPr>
          <w:rFonts w:eastAsia="Times New Roman"/>
          <w:bCs/>
          <w:color w:val="181512"/>
          <w:szCs w:val="16"/>
          <w:vertAlign w:val="superscript"/>
        </w:rPr>
        <w:t>2, 3</w:t>
      </w:r>
      <w:r w:rsidRPr="009B0A08">
        <w:rPr>
          <w:rFonts w:eastAsia="Times New Roman"/>
          <w:bCs/>
          <w:color w:val="181512"/>
          <w:szCs w:val="16"/>
        </w:rPr>
        <w:t xml:space="preserve"> or in poly(methyl methacrylate)</w:t>
      </w:r>
      <w:r w:rsidRPr="009B0A08">
        <w:rPr>
          <w:rFonts w:eastAsia="Times New Roman"/>
          <w:bCs/>
          <w:color w:val="181512"/>
          <w:szCs w:val="16"/>
          <w:vertAlign w:val="superscript"/>
        </w:rPr>
        <w:t>4, 5</w:t>
      </w:r>
      <w:r w:rsidRPr="009B0A08">
        <w:rPr>
          <w:rFonts w:eastAsia="Times New Roman"/>
          <w:bCs/>
          <w:color w:val="181512"/>
          <w:szCs w:val="16"/>
        </w:rPr>
        <w:t>.</w:t>
      </w:r>
    </w:p>
    <w:p w:rsidR="009B0A08" w:rsidRPr="009B0A08" w:rsidRDefault="009B0A08" w:rsidP="009B0A08">
      <w:pPr>
        <w:spacing w:line="200" w:lineRule="exact"/>
        <w:jc w:val="both"/>
        <w:rPr>
          <w:rFonts w:eastAsia="Times New Roman"/>
          <w:bCs/>
          <w:color w:val="181512"/>
          <w:szCs w:val="16"/>
        </w:rPr>
      </w:pPr>
      <w:r w:rsidRPr="009B0A08">
        <w:rPr>
          <w:rFonts w:eastAsia="Times New Roman"/>
          <w:bCs/>
          <w:color w:val="181512"/>
          <w:szCs w:val="16"/>
        </w:rPr>
        <w:t>All of these glycopolymers display the capacity to self-organize in solution or at interfaces</w:t>
      </w:r>
      <w:r w:rsidRPr="009B0A08">
        <w:rPr>
          <w:rFonts w:eastAsia="Times New Roman"/>
          <w:bCs/>
          <w:color w:val="181512"/>
          <w:szCs w:val="16"/>
          <w:vertAlign w:val="superscript"/>
        </w:rPr>
        <w:t>3, 6</w:t>
      </w:r>
      <w:r w:rsidRPr="009B0A08">
        <w:rPr>
          <w:rFonts w:eastAsia="Times New Roman"/>
          <w:bCs/>
          <w:color w:val="181512"/>
          <w:szCs w:val="16"/>
        </w:rPr>
        <w:t>. Therefore they are able to stabilize submicronic emulsion</w:t>
      </w:r>
      <w:r w:rsidRPr="009B0A08">
        <w:rPr>
          <w:rFonts w:eastAsia="Times New Roman"/>
          <w:bCs/>
          <w:color w:val="181512"/>
          <w:szCs w:val="16"/>
          <w:vertAlign w:val="superscript"/>
        </w:rPr>
        <w:t>6</w:t>
      </w:r>
      <w:r w:rsidRPr="009B0A08">
        <w:rPr>
          <w:rFonts w:eastAsia="Times New Roman"/>
          <w:bCs/>
          <w:color w:val="181512"/>
          <w:szCs w:val="16"/>
        </w:rPr>
        <w:t xml:space="preserve"> or to be used to formulate biodegradable nanoparticles</w:t>
      </w:r>
      <w:r w:rsidRPr="009B0A08">
        <w:rPr>
          <w:rFonts w:eastAsia="Times New Roman"/>
          <w:bCs/>
          <w:color w:val="181512"/>
          <w:szCs w:val="16"/>
          <w:vertAlign w:val="superscript"/>
        </w:rPr>
        <w:t>7</w:t>
      </w:r>
      <w:r w:rsidRPr="009B0A08">
        <w:rPr>
          <w:rFonts w:eastAsia="Times New Roman"/>
          <w:bCs/>
          <w:color w:val="181512"/>
          <w:szCs w:val="16"/>
        </w:rPr>
        <w:t>. Others amphiphilic dextran derivatives have also been obtained by simple modification of native dextran</w:t>
      </w:r>
      <w:r w:rsidRPr="009B0A08">
        <w:rPr>
          <w:rFonts w:eastAsia="Times New Roman"/>
          <w:bCs/>
          <w:color w:val="181512"/>
          <w:szCs w:val="16"/>
          <w:vertAlign w:val="superscript"/>
        </w:rPr>
        <w:t>8</w:t>
      </w:r>
      <w:r w:rsidRPr="009B0A08">
        <w:rPr>
          <w:rFonts w:eastAsia="Times New Roman"/>
          <w:bCs/>
          <w:color w:val="181512"/>
          <w:szCs w:val="16"/>
        </w:rPr>
        <w:t xml:space="preserve"> and could be used as surfactants in miniemulsion polymerization to produce dextran-covered nanoparticles</w:t>
      </w:r>
      <w:r w:rsidRPr="009B0A08">
        <w:rPr>
          <w:rFonts w:eastAsia="Times New Roman"/>
          <w:bCs/>
          <w:color w:val="181512"/>
          <w:szCs w:val="16"/>
          <w:vertAlign w:val="superscript"/>
        </w:rPr>
        <w:t>8, 9</w:t>
      </w:r>
      <w:r w:rsidRPr="009B0A08">
        <w:rPr>
          <w:rFonts w:eastAsia="Times New Roman"/>
          <w:bCs/>
          <w:color w:val="181512"/>
          <w:szCs w:val="16"/>
        </w:rPr>
        <w:t>.</w:t>
      </w:r>
    </w:p>
    <w:p w:rsidR="005E0947" w:rsidRPr="009B0A08" w:rsidRDefault="009B0A08" w:rsidP="009A7D5A">
      <w:pPr>
        <w:spacing w:line="200" w:lineRule="exact"/>
        <w:jc w:val="both"/>
        <w:rPr>
          <w:rFonts w:eastAsia="Times New Roman"/>
          <w:bCs/>
          <w:color w:val="181512"/>
          <w:szCs w:val="16"/>
        </w:rPr>
      </w:pPr>
      <w:r w:rsidRPr="009B0A08">
        <w:rPr>
          <w:rFonts w:eastAsia="Times New Roman"/>
          <w:bCs/>
          <w:color w:val="181512"/>
          <w:szCs w:val="16"/>
        </w:rPr>
        <w:t xml:space="preserve">Extending these previous works on nanoparticles to nanocapsules, this talk will depict the use of reactive surfactant based on dextran to obtain  dextran-covered nanocapsules. </w:t>
      </w:r>
      <w:r w:rsidR="005E0947" w:rsidRPr="009B0A08">
        <w:rPr>
          <w:rFonts w:eastAsia="Times New Roman"/>
          <w:bCs/>
          <w:color w:val="181512"/>
          <w:szCs w:val="16"/>
        </w:rPr>
        <w:t xml:space="preserve">Nanocapsules with controlled properties for drug delivery applications were prepared by the combined use of miniemulsion polymerization, </w:t>
      </w:r>
      <w:r w:rsidRPr="009B0A08">
        <w:rPr>
          <w:rFonts w:eastAsia="Times New Roman"/>
          <w:bCs/>
          <w:color w:val="181512"/>
          <w:szCs w:val="16"/>
        </w:rPr>
        <w:t>an advanced controlled radical polymerization technique (Activator Generated by Electron Transfer (AGET) ATRP)</w:t>
      </w:r>
      <w:r w:rsidR="005E0947" w:rsidRPr="009B0A08">
        <w:rPr>
          <w:rFonts w:eastAsia="Times New Roman"/>
          <w:bCs/>
          <w:color w:val="181512"/>
          <w:szCs w:val="16"/>
        </w:rPr>
        <w:t xml:space="preserve"> and an </w:t>
      </w:r>
      <w:r w:rsidRPr="009B0A08">
        <w:rPr>
          <w:rFonts w:eastAsia="Times New Roman"/>
          <w:bCs/>
          <w:color w:val="181512"/>
          <w:szCs w:val="16"/>
        </w:rPr>
        <w:t xml:space="preserve">dextran-based </w:t>
      </w:r>
      <w:r w:rsidR="005E0947" w:rsidRPr="009B0A08">
        <w:rPr>
          <w:rFonts w:eastAsia="Times New Roman"/>
          <w:bCs/>
          <w:color w:val="181512"/>
          <w:szCs w:val="16"/>
        </w:rPr>
        <w:t>inisurf</w:t>
      </w:r>
      <w:r w:rsidRPr="009B0A08">
        <w:rPr>
          <w:rFonts w:eastAsia="Times New Roman"/>
          <w:bCs/>
          <w:color w:val="181512"/>
          <w:szCs w:val="16"/>
        </w:rPr>
        <w:t xml:space="preserve"> (both surfactant and initiator </w:t>
      </w:r>
      <w:r w:rsidR="00F95F8A">
        <w:rPr>
          <w:rFonts w:eastAsia="Times New Roman"/>
          <w:bCs/>
          <w:color w:val="181512"/>
          <w:szCs w:val="16"/>
        </w:rPr>
        <w:t>during</w:t>
      </w:r>
      <w:r w:rsidRPr="009B0A08">
        <w:rPr>
          <w:rFonts w:eastAsia="Times New Roman"/>
          <w:bCs/>
          <w:color w:val="181512"/>
          <w:szCs w:val="16"/>
        </w:rPr>
        <w:t xml:space="preserve"> the polymerization) (Figure 1)</w:t>
      </w:r>
      <w:r w:rsidR="005E0947" w:rsidRPr="009B0A08">
        <w:rPr>
          <w:rFonts w:eastAsia="Times New Roman"/>
          <w:bCs/>
          <w:color w:val="181512"/>
          <w:szCs w:val="16"/>
        </w:rPr>
        <w:t>. The</w:t>
      </w:r>
      <w:r w:rsidR="00F95F8A">
        <w:rPr>
          <w:rFonts w:eastAsia="Times New Roman"/>
          <w:bCs/>
          <w:color w:val="181512"/>
          <w:szCs w:val="16"/>
        </w:rPr>
        <w:t>se nanocapsules</w:t>
      </w:r>
      <w:r w:rsidR="005E0947" w:rsidRPr="009B0A08">
        <w:rPr>
          <w:rFonts w:eastAsia="Times New Roman"/>
          <w:bCs/>
          <w:color w:val="181512"/>
          <w:szCs w:val="16"/>
        </w:rPr>
        <w:t xml:space="preserve"> consist of a liquid core of Miglyol 810, an inner shell of poly(methyl methacrylate) (PMMA) and a dextran coverage. The inisurf is an amphiphilic dextran derivative, which stabilizes the miniemulsion as well as initiates the polymerization, resulting in nanocapsule formation. Thanks to the multifunctional character of the initiator located at the nanodroplet interface, PMMA-grafted-dextran copolymers are produced at the interface and their PMMA grafts constitute the inner polymeric core linked to the dextran coverage of the nanocapsules. The use of a controlled polymerization should facilitate the control of nanocapsule morphology and the anchorage of the particle coverage. In addition the inisurf avoids the use of additional free surfactant in the system and its removal after polymerization by extensive washing. Model kinetics were performed with a molecular initiator  and model polysaccharidic surfactants in order to optimize polymerization conditions. The influence of different inisurfs and oil contents was studied on ATRP control, on nanocapsules size and morphology and on miniemulsion stability. TEM analyses have ascertained a core-shell structure.</w:t>
      </w:r>
    </w:p>
    <w:p w:rsidR="005C7573" w:rsidRPr="009B0A08" w:rsidRDefault="005C7573" w:rsidP="00147F9C">
      <w:pPr>
        <w:spacing w:line="200" w:lineRule="exact"/>
        <w:jc w:val="both"/>
        <w:rPr>
          <w:szCs w:val="16"/>
          <w:lang w:eastAsia="zh-CN"/>
        </w:rPr>
      </w:pPr>
    </w:p>
    <w:p w:rsidR="005E0947" w:rsidRPr="009B0A08" w:rsidRDefault="00680F56" w:rsidP="005E0947">
      <w:pPr>
        <w:jc w:val="center"/>
        <w:rPr>
          <w:sz w:val="24"/>
        </w:rPr>
      </w:pPr>
      <w:r w:rsidRPr="00680F56">
        <w:rPr>
          <w:noProof/>
          <w:lang w:val="en-GB" w:eastAsia="en-GB"/>
        </w:rPr>
        <w:drawing>
          <wp:inline distT="0" distB="0" distL="0" distR="0">
            <wp:extent cx="5202961" cy="1687162"/>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08451" cy="1688942"/>
                    </a:xfrm>
                    <a:prstGeom prst="rect">
                      <a:avLst/>
                    </a:prstGeom>
                    <a:noFill/>
                    <a:ln w="9525">
                      <a:noFill/>
                      <a:miter lim="800000"/>
                      <a:headEnd/>
                      <a:tailEnd/>
                    </a:ln>
                  </pic:spPr>
                </pic:pic>
              </a:graphicData>
            </a:graphic>
          </wp:inline>
        </w:drawing>
      </w:r>
    </w:p>
    <w:p w:rsidR="005E0947" w:rsidRPr="009B0A08" w:rsidRDefault="005E0947" w:rsidP="009B0A08">
      <w:pPr>
        <w:spacing w:line="200" w:lineRule="exact"/>
        <w:jc w:val="both"/>
        <w:rPr>
          <w:rFonts w:eastAsia="Times New Roman"/>
          <w:bCs/>
          <w:color w:val="181512"/>
          <w:szCs w:val="16"/>
        </w:rPr>
      </w:pPr>
    </w:p>
    <w:p w:rsidR="005E0947" w:rsidRPr="009B0A08" w:rsidRDefault="009B0A08" w:rsidP="009B0A08">
      <w:pPr>
        <w:spacing w:line="200" w:lineRule="exact"/>
        <w:jc w:val="both"/>
        <w:rPr>
          <w:rFonts w:eastAsia="Times New Roman"/>
          <w:bCs/>
          <w:color w:val="181512"/>
          <w:szCs w:val="16"/>
        </w:rPr>
      </w:pPr>
      <w:r w:rsidRPr="009B0A08">
        <w:rPr>
          <w:rFonts w:eastAsia="Times New Roman"/>
          <w:bCs/>
          <w:color w:val="181512"/>
          <w:szCs w:val="16"/>
        </w:rPr>
        <w:t>Figure</w:t>
      </w:r>
      <w:r>
        <w:rPr>
          <w:rFonts w:eastAsia="Times New Roman"/>
          <w:bCs/>
          <w:color w:val="181512"/>
          <w:szCs w:val="16"/>
        </w:rPr>
        <w:t xml:space="preserve">1: </w:t>
      </w:r>
      <w:r w:rsidR="005E0947" w:rsidRPr="009B0A08">
        <w:rPr>
          <w:rFonts w:eastAsia="Times New Roman"/>
          <w:bCs/>
          <w:color w:val="181512"/>
          <w:szCs w:val="16"/>
        </w:rPr>
        <w:t xml:space="preserve">Nanocapsules produced by </w:t>
      </w:r>
      <w:r w:rsidR="00680F56">
        <w:t>c</w:t>
      </w:r>
      <w:r w:rsidR="00680F56" w:rsidRPr="00226150">
        <w:t>ombined use of miniemulsion polymerization, (Activator Generated by Electron Transfer) AGET-ATRP and a polysaccharidic inisurf</w:t>
      </w:r>
      <w:r w:rsidR="00680F56" w:rsidRPr="009B0A08">
        <w:rPr>
          <w:rFonts w:eastAsia="Times New Roman"/>
          <w:bCs/>
          <w:color w:val="181512"/>
          <w:szCs w:val="16"/>
        </w:rPr>
        <w:t xml:space="preserve"> </w:t>
      </w:r>
    </w:p>
    <w:p w:rsidR="005E0947" w:rsidRPr="0098622D" w:rsidRDefault="005E0947" w:rsidP="005E0947">
      <w:pPr>
        <w:pStyle w:val="6-Titredelafigure"/>
        <w:jc w:val="left"/>
      </w:pPr>
    </w:p>
    <w:p w:rsidR="005E0947" w:rsidRPr="0098622D" w:rsidRDefault="00226150" w:rsidP="005E0947">
      <w:r w:rsidRPr="00226150">
        <w:t>.</w:t>
      </w:r>
    </w:p>
    <w:p w:rsidR="009B0A08" w:rsidRPr="009B0A08" w:rsidRDefault="009B0A08" w:rsidP="009B0A08">
      <w:pPr>
        <w:keepNext/>
        <w:outlineLvl w:val="1"/>
        <w:rPr>
          <w:rFonts w:eastAsia="Times New Roman"/>
          <w:b/>
          <w:lang w:val="en-GB"/>
        </w:rPr>
      </w:pPr>
      <w:r w:rsidRPr="009B0A08">
        <w:rPr>
          <w:rFonts w:eastAsia="Times New Roman"/>
          <w:b/>
          <w:lang w:val="en-GB"/>
        </w:rPr>
        <w:t>References :</w:t>
      </w:r>
    </w:p>
    <w:p w:rsidR="009B0A08" w:rsidRPr="009B0A08" w:rsidRDefault="009B0A08" w:rsidP="009B0A08">
      <w:pPr>
        <w:rPr>
          <w:rFonts w:ascii="Arial" w:eastAsia="Times New Roman" w:hAnsi="Arial"/>
          <w:lang w:val="en-GB"/>
        </w:rPr>
      </w:pPr>
    </w:p>
    <w:p w:rsidR="009B0A08" w:rsidRPr="009B0A08" w:rsidRDefault="009B0A08" w:rsidP="009B0A08">
      <w:pPr>
        <w:jc w:val="both"/>
        <w:rPr>
          <w:rFonts w:eastAsia="Times New Roman"/>
          <w:lang w:val="fr-FR"/>
        </w:rPr>
      </w:pPr>
      <w:r w:rsidRPr="009B0A08">
        <w:rPr>
          <w:rFonts w:eastAsia="Times New Roman"/>
          <w:vertAlign w:val="superscript"/>
          <w:lang w:val="en-GB"/>
        </w:rPr>
        <w:t>1</w:t>
      </w:r>
      <w:r w:rsidRPr="009B0A08">
        <w:rPr>
          <w:rFonts w:eastAsia="Times New Roman"/>
          <w:lang w:val="en-GB"/>
        </w:rPr>
        <w:t xml:space="preserve"> C. Rouzes, R. Gref, M. Léonard, A.D. Delgado, E. Dellacherie, J. Biomed. </w:t>
      </w:r>
      <w:r w:rsidRPr="009B0A08">
        <w:rPr>
          <w:rFonts w:eastAsia="Times New Roman"/>
          <w:lang w:val="fr-FR"/>
        </w:rPr>
        <w:t xml:space="preserve">Mater. Res  </w:t>
      </w:r>
      <w:r w:rsidRPr="009B0A08">
        <w:rPr>
          <w:rFonts w:eastAsia="Times New Roman"/>
          <w:b/>
          <w:lang w:val="fr-FR"/>
        </w:rPr>
        <w:t>2000</w:t>
      </w:r>
      <w:r w:rsidRPr="009B0A08">
        <w:rPr>
          <w:rFonts w:eastAsia="Times New Roman"/>
          <w:lang w:val="fr-FR"/>
        </w:rPr>
        <w:t xml:space="preserve">, </w:t>
      </w:r>
      <w:r w:rsidRPr="009B0A08">
        <w:rPr>
          <w:rFonts w:eastAsia="Times New Roman"/>
          <w:i/>
          <w:lang w:val="fr-FR"/>
        </w:rPr>
        <w:t>50</w:t>
      </w:r>
      <w:r w:rsidRPr="009B0A08">
        <w:rPr>
          <w:rFonts w:eastAsia="Times New Roman"/>
          <w:lang w:val="fr-FR"/>
        </w:rPr>
        <w:t>, 557-565.</w:t>
      </w:r>
    </w:p>
    <w:p w:rsidR="009B0A08" w:rsidRPr="009B0A08" w:rsidRDefault="009B0A08" w:rsidP="009B0A08">
      <w:pPr>
        <w:jc w:val="both"/>
        <w:rPr>
          <w:rFonts w:eastAsia="Times New Roman"/>
          <w:lang w:val="fr-FR"/>
        </w:rPr>
      </w:pPr>
      <w:r w:rsidRPr="009B0A08">
        <w:rPr>
          <w:rFonts w:eastAsia="Times New Roman"/>
          <w:vertAlign w:val="superscript"/>
          <w:lang w:val="fr-FR"/>
        </w:rPr>
        <w:t>2</w:t>
      </w:r>
      <w:r w:rsidRPr="009B0A08">
        <w:rPr>
          <w:rFonts w:eastAsia="Times New Roman"/>
          <w:lang w:val="fr-FR"/>
        </w:rPr>
        <w:t xml:space="preserve"> C. Nouvel, I. Ydens, P. Degée, P. Dubois, E. Dellacherie, J.-L. Six, J. Polym. Sci., Pol. Chem. </w:t>
      </w:r>
      <w:r w:rsidRPr="009B0A08">
        <w:rPr>
          <w:rFonts w:eastAsia="Times New Roman"/>
          <w:b/>
          <w:lang w:val="fr-FR"/>
        </w:rPr>
        <w:t>2004</w:t>
      </w:r>
      <w:r w:rsidRPr="009B0A08">
        <w:rPr>
          <w:rFonts w:eastAsia="Times New Roman"/>
          <w:lang w:val="fr-FR"/>
        </w:rPr>
        <w:t xml:space="preserve">, </w:t>
      </w:r>
      <w:r w:rsidRPr="009B0A08">
        <w:rPr>
          <w:rFonts w:eastAsia="Times New Roman"/>
          <w:i/>
          <w:lang w:val="fr-FR"/>
        </w:rPr>
        <w:t>42</w:t>
      </w:r>
      <w:r w:rsidRPr="009B0A08">
        <w:rPr>
          <w:rFonts w:eastAsia="Times New Roman"/>
          <w:lang w:val="fr-FR"/>
        </w:rPr>
        <w:t>, 2577-2588.</w:t>
      </w:r>
    </w:p>
    <w:p w:rsidR="009B0A08" w:rsidRPr="009B0A08" w:rsidRDefault="009B0A08" w:rsidP="009B0A08">
      <w:pPr>
        <w:jc w:val="both"/>
        <w:rPr>
          <w:rFonts w:eastAsia="Times New Roman"/>
          <w:lang w:val="fr-FR"/>
        </w:rPr>
      </w:pPr>
      <w:r w:rsidRPr="009B0A08">
        <w:rPr>
          <w:rFonts w:eastAsia="Times New Roman"/>
          <w:vertAlign w:val="superscript"/>
          <w:lang w:val="fr-FR"/>
        </w:rPr>
        <w:t>3</w:t>
      </w:r>
      <w:r w:rsidRPr="009B0A08">
        <w:rPr>
          <w:rFonts w:eastAsia="Times New Roman"/>
          <w:lang w:val="fr-FR"/>
        </w:rPr>
        <w:t xml:space="preserve"> C. Nouvel, C. Frochot, V. Sadtler, P. Dubois, E. Dellacherie, J.-L. Six, Macromolecules, </w:t>
      </w:r>
      <w:r w:rsidRPr="009B0A08">
        <w:rPr>
          <w:rFonts w:eastAsia="Times New Roman"/>
          <w:b/>
          <w:lang w:val="fr-FR"/>
        </w:rPr>
        <w:t>2004</w:t>
      </w:r>
      <w:r w:rsidRPr="009B0A08">
        <w:rPr>
          <w:rFonts w:eastAsia="Times New Roman"/>
          <w:lang w:val="fr-FR"/>
        </w:rPr>
        <w:t xml:space="preserve">, </w:t>
      </w:r>
      <w:r w:rsidRPr="009B0A08">
        <w:rPr>
          <w:rFonts w:eastAsia="Times New Roman"/>
          <w:i/>
          <w:lang w:val="fr-FR"/>
        </w:rPr>
        <w:t>37</w:t>
      </w:r>
      <w:r w:rsidRPr="009B0A08">
        <w:rPr>
          <w:rFonts w:eastAsia="Times New Roman"/>
          <w:lang w:val="fr-FR"/>
        </w:rPr>
        <w:t>, 4981-4988.</w:t>
      </w:r>
    </w:p>
    <w:p w:rsidR="009B0A08" w:rsidRPr="009B0A08" w:rsidRDefault="009B0A08" w:rsidP="009B0A08">
      <w:pPr>
        <w:jc w:val="both"/>
        <w:rPr>
          <w:rFonts w:eastAsia="Times New Roman"/>
          <w:lang w:val="fr-FR"/>
        </w:rPr>
      </w:pPr>
      <w:r w:rsidRPr="009B0A08">
        <w:rPr>
          <w:rFonts w:eastAsia="Times New Roman"/>
          <w:vertAlign w:val="superscript"/>
          <w:lang w:val="fr-FR"/>
        </w:rPr>
        <w:t>4</w:t>
      </w:r>
      <w:r w:rsidRPr="009B0A08">
        <w:rPr>
          <w:rFonts w:eastAsia="Times New Roman"/>
          <w:lang w:val="fr-FR"/>
        </w:rPr>
        <w:t xml:space="preserve"> L. Dupayage, M. Save, E. Dellacherie, C. Nouvel, J.-L. Six, J. Polym. Sci. Polym. Chem. </w:t>
      </w:r>
      <w:r w:rsidRPr="009B0A08">
        <w:rPr>
          <w:rFonts w:eastAsia="Times New Roman"/>
          <w:b/>
          <w:lang w:val="fr-FR"/>
        </w:rPr>
        <w:t>2008</w:t>
      </w:r>
      <w:r w:rsidRPr="009B0A08">
        <w:rPr>
          <w:rFonts w:eastAsia="Times New Roman"/>
          <w:lang w:val="fr-FR"/>
        </w:rPr>
        <w:t xml:space="preserve">, </w:t>
      </w:r>
      <w:r w:rsidRPr="009B0A08">
        <w:rPr>
          <w:rFonts w:eastAsia="Times New Roman"/>
          <w:i/>
          <w:lang w:val="fr-FR"/>
        </w:rPr>
        <w:t>46</w:t>
      </w:r>
      <w:r w:rsidRPr="009B0A08">
        <w:rPr>
          <w:rFonts w:eastAsia="Times New Roman"/>
          <w:lang w:val="fr-FR"/>
        </w:rPr>
        <w:t>, 7606–7620.</w:t>
      </w:r>
    </w:p>
    <w:p w:rsidR="009B0A08" w:rsidRPr="009B0A08" w:rsidRDefault="009B0A08" w:rsidP="009B0A08">
      <w:pPr>
        <w:jc w:val="both"/>
        <w:rPr>
          <w:rFonts w:eastAsia="Times New Roman"/>
          <w:lang w:val="fr-FR"/>
        </w:rPr>
      </w:pPr>
      <w:r w:rsidRPr="009B0A08">
        <w:rPr>
          <w:rFonts w:eastAsia="Times New Roman"/>
          <w:vertAlign w:val="superscript"/>
          <w:lang w:val="fr-FR"/>
        </w:rPr>
        <w:t>5</w:t>
      </w:r>
      <w:r w:rsidRPr="009B0A08">
        <w:rPr>
          <w:rFonts w:eastAsia="Times New Roman"/>
          <w:lang w:val="fr-FR"/>
        </w:rPr>
        <w:t xml:space="preserve"> L. Dupayage, C. Nouvel, J.-L. Six, J. Polym. Sci., Polym. Chem. </w:t>
      </w:r>
      <w:r w:rsidRPr="009B0A08">
        <w:rPr>
          <w:rFonts w:eastAsia="Times New Roman"/>
          <w:b/>
          <w:lang w:val="fr-FR"/>
        </w:rPr>
        <w:t>2011</w:t>
      </w:r>
      <w:r w:rsidRPr="009B0A08">
        <w:rPr>
          <w:rFonts w:eastAsia="Times New Roman"/>
          <w:lang w:val="fr-FR"/>
        </w:rPr>
        <w:t xml:space="preserve">, </w:t>
      </w:r>
      <w:r w:rsidRPr="009B0A08">
        <w:rPr>
          <w:rFonts w:eastAsia="Times New Roman"/>
          <w:i/>
          <w:lang w:val="fr-FR"/>
        </w:rPr>
        <w:t>49</w:t>
      </w:r>
      <w:r w:rsidRPr="009B0A08">
        <w:rPr>
          <w:rFonts w:eastAsia="Times New Roman"/>
          <w:lang w:val="fr-FR"/>
        </w:rPr>
        <w:t>, 35–46</w:t>
      </w:r>
    </w:p>
    <w:p w:rsidR="009B0A08" w:rsidRPr="009B0A08" w:rsidRDefault="009B0A08" w:rsidP="009B0A08">
      <w:pPr>
        <w:jc w:val="both"/>
        <w:rPr>
          <w:rFonts w:eastAsia="Times New Roman"/>
          <w:i/>
          <w:lang w:val="fr-FR"/>
        </w:rPr>
      </w:pPr>
      <w:r w:rsidRPr="009B0A08">
        <w:rPr>
          <w:rFonts w:eastAsia="Times New Roman"/>
          <w:vertAlign w:val="superscript"/>
          <w:lang w:val="fr-FR"/>
        </w:rPr>
        <w:lastRenderedPageBreak/>
        <w:t>6</w:t>
      </w:r>
      <w:r w:rsidRPr="009B0A08">
        <w:rPr>
          <w:rFonts w:eastAsia="Times New Roman"/>
          <w:lang w:val="fr-FR"/>
        </w:rPr>
        <w:t xml:space="preserve"> J. Raynaud, B. Choquenet, E. Marie, C. Nouvel, J.-L. Six, E. Dellacherie, A. Durand, Biomacromolecules </w:t>
      </w:r>
      <w:r w:rsidRPr="009B0A08">
        <w:rPr>
          <w:rFonts w:eastAsia="Times New Roman"/>
          <w:b/>
          <w:lang w:val="fr-FR"/>
        </w:rPr>
        <w:t>2008</w:t>
      </w:r>
      <w:r w:rsidRPr="009B0A08">
        <w:rPr>
          <w:rFonts w:eastAsia="Times New Roman"/>
          <w:lang w:val="fr-FR"/>
        </w:rPr>
        <w:t xml:space="preserve">, </w:t>
      </w:r>
      <w:r w:rsidRPr="009B0A08">
        <w:rPr>
          <w:rFonts w:eastAsia="Times New Roman"/>
          <w:i/>
          <w:lang w:val="fr-FR"/>
        </w:rPr>
        <w:t>9</w:t>
      </w:r>
      <w:r w:rsidRPr="009B0A08">
        <w:rPr>
          <w:rFonts w:eastAsia="Times New Roman"/>
          <w:lang w:val="fr-FR"/>
        </w:rPr>
        <w:t>, 1014-1021</w:t>
      </w:r>
    </w:p>
    <w:p w:rsidR="009B0A08" w:rsidRPr="009B0A08" w:rsidRDefault="009B0A08" w:rsidP="009B0A08">
      <w:pPr>
        <w:jc w:val="both"/>
        <w:rPr>
          <w:rFonts w:eastAsia="Times New Roman"/>
          <w:lang w:val="fr-FR"/>
        </w:rPr>
      </w:pPr>
      <w:r w:rsidRPr="009B0A08">
        <w:rPr>
          <w:rFonts w:eastAsia="Times New Roman"/>
          <w:vertAlign w:val="superscript"/>
          <w:lang w:val="fr-FR"/>
        </w:rPr>
        <w:t>7</w:t>
      </w:r>
      <w:r w:rsidRPr="009B0A08">
        <w:rPr>
          <w:rFonts w:eastAsia="Times New Roman"/>
          <w:lang w:val="fr-FR"/>
        </w:rPr>
        <w:t xml:space="preserve"> C. Nouvel, J. Raynaud, E. Marie, E. Dellacherie, J.-L. Six, A. Durand, J. Colloid Interf. Sci. </w:t>
      </w:r>
      <w:r w:rsidRPr="009B0A08">
        <w:rPr>
          <w:rFonts w:eastAsia="Times New Roman"/>
          <w:b/>
          <w:lang w:val="fr-FR"/>
        </w:rPr>
        <w:t>2009</w:t>
      </w:r>
      <w:r w:rsidRPr="009B0A08">
        <w:rPr>
          <w:rFonts w:eastAsia="Times New Roman"/>
          <w:lang w:val="fr-FR"/>
        </w:rPr>
        <w:t xml:space="preserve">, </w:t>
      </w:r>
      <w:r w:rsidRPr="009B0A08">
        <w:rPr>
          <w:rFonts w:eastAsia="Times New Roman"/>
          <w:i/>
          <w:lang w:val="fr-FR"/>
        </w:rPr>
        <w:t>330</w:t>
      </w:r>
      <w:r w:rsidRPr="009B0A08">
        <w:rPr>
          <w:rFonts w:eastAsia="Times New Roman"/>
          <w:lang w:val="fr-FR"/>
        </w:rPr>
        <w:t xml:space="preserve">, 337–343. </w:t>
      </w:r>
    </w:p>
    <w:p w:rsidR="009B0A08" w:rsidRPr="009B0A08" w:rsidRDefault="009B0A08" w:rsidP="009B0A08">
      <w:pPr>
        <w:rPr>
          <w:rFonts w:eastAsia="Times New Roman"/>
          <w:lang w:val="fr-FR"/>
        </w:rPr>
      </w:pPr>
      <w:r w:rsidRPr="009B0A08">
        <w:rPr>
          <w:rFonts w:eastAsia="Times New Roman"/>
          <w:b/>
          <w:vertAlign w:val="superscript"/>
          <w:lang w:val="fr-FR"/>
        </w:rPr>
        <w:t>8</w:t>
      </w:r>
      <w:r w:rsidRPr="009B0A08">
        <w:rPr>
          <w:rFonts w:eastAsia="Times New Roman"/>
          <w:lang w:val="fr-FR"/>
        </w:rPr>
        <w:t xml:space="preserve"> E. Rotureau, J. Raynaud, B. Choquenet, E. Marie, C. Nouvel, J.-L. Six, E. Dellacherie, A. Durand, Colloid Surf. A: </w:t>
      </w:r>
      <w:r w:rsidRPr="009B0A08">
        <w:rPr>
          <w:rFonts w:eastAsia="Times New Roman"/>
          <w:b/>
          <w:lang w:val="fr-FR"/>
        </w:rPr>
        <w:t>2008</w:t>
      </w:r>
      <w:r w:rsidRPr="009B0A08">
        <w:rPr>
          <w:rFonts w:eastAsia="Times New Roman"/>
          <w:lang w:val="fr-FR"/>
        </w:rPr>
        <w:t xml:space="preserve">, </w:t>
      </w:r>
      <w:r w:rsidRPr="009B0A08">
        <w:rPr>
          <w:rFonts w:eastAsia="Times New Roman"/>
          <w:i/>
          <w:lang w:val="fr-FR"/>
        </w:rPr>
        <w:t>331</w:t>
      </w:r>
      <w:r w:rsidRPr="009B0A08">
        <w:rPr>
          <w:rFonts w:eastAsia="Times New Roman"/>
          <w:lang w:val="fr-FR"/>
        </w:rPr>
        <w:t>, 84–90.</w:t>
      </w:r>
    </w:p>
    <w:p w:rsidR="009B0A08" w:rsidRPr="009B0A08" w:rsidRDefault="009B0A08" w:rsidP="009B0A08">
      <w:pPr>
        <w:rPr>
          <w:rFonts w:eastAsia="Times New Roman"/>
          <w:lang w:val="fr-FR"/>
        </w:rPr>
      </w:pPr>
      <w:r w:rsidRPr="009B0A08">
        <w:rPr>
          <w:rFonts w:eastAsia="Times New Roman"/>
          <w:vertAlign w:val="superscript"/>
          <w:lang w:val="fr-FR"/>
        </w:rPr>
        <w:t>9</w:t>
      </w:r>
      <w:r w:rsidRPr="009B0A08">
        <w:rPr>
          <w:rFonts w:eastAsia="Times New Roman"/>
          <w:lang w:val="fr-FR"/>
        </w:rPr>
        <w:t xml:space="preserve"> M. Wu, E. Dellacherie, A. Durand, E. Marie, Colloid Surface B, </w:t>
      </w:r>
      <w:r w:rsidRPr="009B0A08">
        <w:rPr>
          <w:rFonts w:eastAsia="Times New Roman"/>
          <w:b/>
          <w:lang w:val="fr-FR"/>
        </w:rPr>
        <w:t>2009</w:t>
      </w:r>
      <w:r w:rsidRPr="009B0A08">
        <w:rPr>
          <w:rFonts w:eastAsia="Times New Roman"/>
          <w:lang w:val="fr-FR"/>
        </w:rPr>
        <w:t xml:space="preserve">, </w:t>
      </w:r>
      <w:r w:rsidRPr="009B0A08">
        <w:rPr>
          <w:rFonts w:eastAsia="Times New Roman"/>
          <w:i/>
          <w:lang w:val="fr-FR"/>
        </w:rPr>
        <w:t>69</w:t>
      </w:r>
      <w:r w:rsidRPr="009B0A08">
        <w:rPr>
          <w:rFonts w:eastAsia="Times New Roman"/>
          <w:lang w:val="fr-FR"/>
        </w:rPr>
        <w:t>, 141-146.</w:t>
      </w:r>
    </w:p>
    <w:p w:rsidR="005E0947" w:rsidRPr="005E0947" w:rsidRDefault="005E0947" w:rsidP="00147F9C">
      <w:pPr>
        <w:spacing w:line="200" w:lineRule="exact"/>
        <w:jc w:val="both"/>
        <w:rPr>
          <w:sz w:val="16"/>
          <w:szCs w:val="16"/>
          <w:lang w:val="fr-FR" w:eastAsia="zh-CN"/>
        </w:rPr>
      </w:pPr>
    </w:p>
    <w:p w:rsidR="005E0947" w:rsidRPr="005E0947" w:rsidRDefault="005E0947" w:rsidP="00147F9C">
      <w:pPr>
        <w:spacing w:line="200" w:lineRule="exact"/>
        <w:jc w:val="both"/>
        <w:rPr>
          <w:sz w:val="16"/>
          <w:szCs w:val="16"/>
          <w:lang w:val="fr-FR" w:eastAsia="zh-CN"/>
        </w:rPr>
      </w:pPr>
    </w:p>
    <w:p w:rsidR="005E0947" w:rsidRPr="00D12830" w:rsidRDefault="005E0947" w:rsidP="00D12830">
      <w:pPr>
        <w:spacing w:line="360" w:lineRule="auto"/>
        <w:jc w:val="both"/>
        <w:rPr>
          <w:sz w:val="24"/>
          <w:szCs w:val="24"/>
          <w:lang w:val="fr-FR" w:eastAsia="zh-CN"/>
        </w:rPr>
      </w:pPr>
    </w:p>
    <w:p w:rsidR="005C7573" w:rsidRPr="00D12830" w:rsidRDefault="005C7573" w:rsidP="00D12830">
      <w:pPr>
        <w:autoSpaceDE w:val="0"/>
        <w:autoSpaceDN w:val="0"/>
        <w:adjustRightInd w:val="0"/>
        <w:spacing w:line="360" w:lineRule="auto"/>
        <w:ind w:right="-1"/>
        <w:jc w:val="both"/>
        <w:rPr>
          <w:rFonts w:eastAsia="Times New Roman"/>
          <w:b/>
          <w:i/>
          <w:color w:val="181512"/>
          <w:sz w:val="24"/>
          <w:szCs w:val="24"/>
        </w:rPr>
      </w:pPr>
      <w:r w:rsidRPr="00D12830">
        <w:rPr>
          <w:rFonts w:eastAsia="Times New Roman" w:hint="eastAsia"/>
          <w:b/>
          <w:i/>
          <w:color w:val="181512"/>
          <w:sz w:val="24"/>
          <w:szCs w:val="24"/>
        </w:rPr>
        <w:t xml:space="preserve">Biography </w:t>
      </w:r>
    </w:p>
    <w:p w:rsidR="00BA38DB" w:rsidRPr="00D12830" w:rsidRDefault="00BA38DB" w:rsidP="00D12830">
      <w:pPr>
        <w:spacing w:line="360" w:lineRule="auto"/>
        <w:ind w:right="-1"/>
        <w:jc w:val="both"/>
        <w:rPr>
          <w:b/>
          <w:sz w:val="24"/>
          <w:szCs w:val="24"/>
          <w:lang w:eastAsia="zh-CN"/>
        </w:rPr>
      </w:pPr>
    </w:p>
    <w:p w:rsidR="008E4089" w:rsidRPr="00D12830" w:rsidRDefault="005C7573" w:rsidP="00D12830">
      <w:pPr>
        <w:widowControl w:val="0"/>
        <w:autoSpaceDE w:val="0"/>
        <w:autoSpaceDN w:val="0"/>
        <w:adjustRightInd w:val="0"/>
        <w:spacing w:line="360" w:lineRule="auto"/>
        <w:ind w:right="-1"/>
        <w:jc w:val="both"/>
        <w:rPr>
          <w:b/>
          <w:sz w:val="24"/>
          <w:szCs w:val="24"/>
          <w:lang w:eastAsia="zh-CN"/>
        </w:rPr>
      </w:pPr>
      <w:r w:rsidRPr="00D12830">
        <w:rPr>
          <w:rFonts w:eastAsia="Times New Roman"/>
          <w:bCs/>
          <w:color w:val="181512"/>
          <w:sz w:val="24"/>
          <w:szCs w:val="24"/>
        </w:rPr>
        <w:t>Dr</w:t>
      </w:r>
      <w:r w:rsidR="00860E9C" w:rsidRPr="00D12830">
        <w:rPr>
          <w:rFonts w:hint="eastAsia"/>
          <w:bCs/>
          <w:color w:val="181512"/>
          <w:sz w:val="24"/>
          <w:szCs w:val="24"/>
          <w:lang w:eastAsia="zh-CN"/>
        </w:rPr>
        <w:t>.</w:t>
      </w:r>
      <w:r w:rsidRPr="00D12830">
        <w:rPr>
          <w:rFonts w:eastAsia="Times New Roman"/>
          <w:bCs/>
          <w:color w:val="181512"/>
          <w:sz w:val="24"/>
          <w:szCs w:val="24"/>
        </w:rPr>
        <w:t xml:space="preserve"> </w:t>
      </w:r>
      <w:r w:rsidR="00242A58" w:rsidRPr="00D12830">
        <w:rPr>
          <w:rFonts w:eastAsia="Times New Roman"/>
          <w:bCs/>
          <w:color w:val="181512"/>
          <w:sz w:val="24"/>
          <w:szCs w:val="24"/>
        </w:rPr>
        <w:t xml:space="preserve">Cecile Nouvel </w:t>
      </w:r>
      <w:r w:rsidR="00BA38DB" w:rsidRPr="00D12830">
        <w:rPr>
          <w:rFonts w:eastAsia="Times New Roman" w:hint="eastAsia"/>
          <w:bCs/>
          <w:color w:val="181512"/>
          <w:sz w:val="24"/>
          <w:szCs w:val="24"/>
        </w:rPr>
        <w:t>is an</w:t>
      </w:r>
      <w:r w:rsidRPr="00D12830">
        <w:rPr>
          <w:rFonts w:eastAsia="Times New Roman"/>
          <w:bCs/>
          <w:color w:val="181512"/>
          <w:sz w:val="24"/>
          <w:szCs w:val="24"/>
        </w:rPr>
        <w:t xml:space="preserve"> Associate professor of </w:t>
      </w:r>
      <w:r w:rsidR="00F95F8A">
        <w:rPr>
          <w:rFonts w:eastAsia="Times New Roman"/>
          <w:bCs/>
          <w:color w:val="181512"/>
          <w:sz w:val="24"/>
          <w:szCs w:val="24"/>
        </w:rPr>
        <w:t>Polymer Chemistry at LCPM (</w:t>
      </w:r>
      <w:r w:rsidR="00242A58" w:rsidRPr="00D12830">
        <w:rPr>
          <w:rFonts w:eastAsia="Times New Roman"/>
          <w:bCs/>
          <w:color w:val="181512"/>
          <w:sz w:val="24"/>
          <w:szCs w:val="24"/>
        </w:rPr>
        <w:t xml:space="preserve">Laboratory of </w:t>
      </w:r>
      <w:r w:rsidR="006C3255" w:rsidRPr="00D12830">
        <w:rPr>
          <w:rFonts w:eastAsia="Times New Roman"/>
          <w:bCs/>
          <w:color w:val="181512"/>
          <w:sz w:val="24"/>
          <w:szCs w:val="24"/>
        </w:rPr>
        <w:t xml:space="preserve">Macromolecular </w:t>
      </w:r>
      <w:r w:rsidR="00242A58" w:rsidRPr="00D12830">
        <w:rPr>
          <w:rFonts w:eastAsia="Times New Roman"/>
          <w:bCs/>
          <w:color w:val="181512"/>
          <w:sz w:val="24"/>
          <w:szCs w:val="24"/>
        </w:rPr>
        <w:t>Physical Chemistry)</w:t>
      </w:r>
      <w:r w:rsidR="00BA38DB" w:rsidRPr="00D12830">
        <w:rPr>
          <w:rFonts w:eastAsia="Times New Roman" w:hint="eastAsia"/>
          <w:bCs/>
          <w:color w:val="181512"/>
          <w:sz w:val="24"/>
          <w:szCs w:val="24"/>
        </w:rPr>
        <w:t xml:space="preserve">, </w:t>
      </w:r>
      <w:r w:rsidR="00242A58" w:rsidRPr="00D12830">
        <w:rPr>
          <w:rFonts w:eastAsia="Times New Roman"/>
          <w:bCs/>
          <w:color w:val="181512"/>
          <w:sz w:val="24"/>
          <w:szCs w:val="24"/>
        </w:rPr>
        <w:t>located at ENSIC Chemical Engineering School inside Lorraine University in NANCY, France.</w:t>
      </w:r>
      <w:r w:rsidR="00D13930" w:rsidRPr="00D12830">
        <w:rPr>
          <w:rFonts w:eastAsia="Times New Roman" w:hint="eastAsia"/>
          <w:bCs/>
          <w:color w:val="181512"/>
          <w:sz w:val="24"/>
          <w:szCs w:val="24"/>
        </w:rPr>
        <w:t xml:space="preserve"> </w:t>
      </w:r>
      <w:r w:rsidR="00242A58" w:rsidRPr="00D12830">
        <w:rPr>
          <w:rFonts w:eastAsia="Times New Roman"/>
          <w:bCs/>
          <w:color w:val="181512"/>
          <w:sz w:val="24"/>
          <w:szCs w:val="24"/>
        </w:rPr>
        <w:t>She</w:t>
      </w:r>
      <w:r w:rsidR="00D13930" w:rsidRPr="00D12830">
        <w:rPr>
          <w:rFonts w:eastAsia="Times New Roman" w:hint="eastAsia"/>
          <w:bCs/>
          <w:color w:val="181512"/>
          <w:sz w:val="24"/>
          <w:szCs w:val="24"/>
        </w:rPr>
        <w:t xml:space="preserve"> got h</w:t>
      </w:r>
      <w:r w:rsidR="00242A58" w:rsidRPr="00D12830">
        <w:rPr>
          <w:rFonts w:eastAsia="Times New Roman"/>
          <w:bCs/>
          <w:color w:val="181512"/>
          <w:sz w:val="24"/>
          <w:szCs w:val="24"/>
        </w:rPr>
        <w:t xml:space="preserve">er MSc </w:t>
      </w:r>
      <w:r w:rsidRPr="00D12830">
        <w:rPr>
          <w:rFonts w:eastAsia="Times New Roman"/>
          <w:bCs/>
          <w:color w:val="181512"/>
          <w:sz w:val="24"/>
          <w:szCs w:val="24"/>
        </w:rPr>
        <w:t xml:space="preserve"> in </w:t>
      </w:r>
      <w:r w:rsidR="00242A58" w:rsidRPr="00D12830">
        <w:rPr>
          <w:rFonts w:eastAsia="Times New Roman"/>
          <w:bCs/>
          <w:color w:val="181512"/>
          <w:sz w:val="24"/>
          <w:szCs w:val="24"/>
        </w:rPr>
        <w:t xml:space="preserve">Chemical Engineering at ENSIC in 1999, her </w:t>
      </w:r>
      <w:r w:rsidRPr="00D12830">
        <w:rPr>
          <w:rFonts w:eastAsia="Times New Roman"/>
          <w:bCs/>
          <w:color w:val="181512"/>
          <w:sz w:val="24"/>
          <w:szCs w:val="24"/>
        </w:rPr>
        <w:t>P</w:t>
      </w:r>
      <w:r w:rsidR="005311F0" w:rsidRPr="00D12830">
        <w:rPr>
          <w:rFonts w:hint="eastAsia"/>
          <w:bCs/>
          <w:color w:val="181512"/>
          <w:sz w:val="24"/>
          <w:szCs w:val="24"/>
          <w:lang w:eastAsia="zh-CN"/>
        </w:rPr>
        <w:t>h.</w:t>
      </w:r>
      <w:r w:rsidRPr="00D12830">
        <w:rPr>
          <w:rFonts w:eastAsia="Times New Roman"/>
          <w:bCs/>
          <w:color w:val="181512"/>
          <w:sz w:val="24"/>
          <w:szCs w:val="24"/>
        </w:rPr>
        <w:t>D</w:t>
      </w:r>
      <w:r w:rsidR="005311F0" w:rsidRPr="00D12830">
        <w:rPr>
          <w:rFonts w:hint="eastAsia"/>
          <w:bCs/>
          <w:color w:val="181512"/>
          <w:sz w:val="24"/>
          <w:szCs w:val="24"/>
          <w:lang w:eastAsia="zh-CN"/>
        </w:rPr>
        <w:t>.</w:t>
      </w:r>
      <w:r w:rsidR="00242A58" w:rsidRPr="00D12830">
        <w:rPr>
          <w:rFonts w:eastAsia="Times New Roman"/>
          <w:bCs/>
          <w:color w:val="181512"/>
          <w:sz w:val="24"/>
          <w:szCs w:val="24"/>
        </w:rPr>
        <w:t xml:space="preserve"> in Chemical Engineering at</w:t>
      </w:r>
      <w:r w:rsidR="00DF22FF" w:rsidRPr="00D12830">
        <w:rPr>
          <w:rFonts w:eastAsia="Times New Roman"/>
          <w:bCs/>
          <w:color w:val="181512"/>
          <w:sz w:val="24"/>
          <w:szCs w:val="24"/>
        </w:rPr>
        <w:t xml:space="preserve"> INPL</w:t>
      </w:r>
      <w:r w:rsidR="00F95F8A">
        <w:rPr>
          <w:rFonts w:eastAsia="Times New Roman"/>
          <w:bCs/>
          <w:color w:val="181512"/>
          <w:sz w:val="24"/>
          <w:szCs w:val="24"/>
        </w:rPr>
        <w:t xml:space="preserve"> in NANCY</w:t>
      </w:r>
      <w:r w:rsidRPr="00D12830">
        <w:rPr>
          <w:rFonts w:eastAsia="Times New Roman"/>
          <w:bCs/>
          <w:color w:val="181512"/>
          <w:sz w:val="24"/>
          <w:szCs w:val="24"/>
        </w:rPr>
        <w:t>.</w:t>
      </w:r>
      <w:r w:rsidR="00D13930" w:rsidRPr="00D12830">
        <w:rPr>
          <w:rFonts w:eastAsia="Times New Roman" w:hint="eastAsia"/>
          <w:bCs/>
          <w:color w:val="181512"/>
          <w:sz w:val="24"/>
          <w:szCs w:val="24"/>
        </w:rPr>
        <w:t xml:space="preserve"> </w:t>
      </w:r>
      <w:r w:rsidR="00DF22FF" w:rsidRPr="00D12830">
        <w:rPr>
          <w:rFonts w:eastAsia="Times New Roman"/>
          <w:bCs/>
          <w:color w:val="181512"/>
          <w:sz w:val="24"/>
          <w:szCs w:val="24"/>
        </w:rPr>
        <w:t xml:space="preserve">From 2002 to 2003, she </w:t>
      </w:r>
      <w:r w:rsidR="008811C6" w:rsidRPr="00D12830">
        <w:rPr>
          <w:rFonts w:eastAsia="Times New Roman"/>
          <w:bCs/>
          <w:color w:val="181512"/>
          <w:sz w:val="24"/>
          <w:szCs w:val="24"/>
        </w:rPr>
        <w:t xml:space="preserve">spent one year in </w:t>
      </w:r>
      <w:r w:rsidR="00DF22FF" w:rsidRPr="00D12830">
        <w:rPr>
          <w:rFonts w:eastAsia="Times New Roman"/>
          <w:bCs/>
          <w:color w:val="181512"/>
          <w:sz w:val="24"/>
          <w:szCs w:val="24"/>
        </w:rPr>
        <w:t xml:space="preserve">Steve Howdle’s Group as a postdoctoral research fellow working </w:t>
      </w:r>
      <w:r w:rsidR="00287739" w:rsidRPr="00D12830">
        <w:rPr>
          <w:rFonts w:eastAsia="Times New Roman"/>
          <w:bCs/>
          <w:color w:val="181512"/>
          <w:sz w:val="24"/>
          <w:szCs w:val="24"/>
        </w:rPr>
        <w:t>on</w:t>
      </w:r>
      <w:r w:rsidR="00DF22FF" w:rsidRPr="00D12830">
        <w:rPr>
          <w:rFonts w:eastAsia="Times New Roman"/>
          <w:bCs/>
          <w:color w:val="181512"/>
          <w:sz w:val="24"/>
          <w:szCs w:val="24"/>
        </w:rPr>
        <w:t xml:space="preserve"> the synthesis of new scCO</w:t>
      </w:r>
      <w:r w:rsidR="00DF22FF" w:rsidRPr="00F95F8A">
        <w:rPr>
          <w:rFonts w:eastAsia="Times New Roman"/>
          <w:bCs/>
          <w:color w:val="181512"/>
          <w:sz w:val="24"/>
          <w:szCs w:val="24"/>
          <w:vertAlign w:val="subscript"/>
        </w:rPr>
        <w:t xml:space="preserve">2 </w:t>
      </w:r>
      <w:r w:rsidR="00DF22FF" w:rsidRPr="00D12830">
        <w:rPr>
          <w:rFonts w:eastAsia="Times New Roman"/>
          <w:bCs/>
          <w:color w:val="181512"/>
          <w:sz w:val="24"/>
          <w:szCs w:val="24"/>
        </w:rPr>
        <w:t>surfactants, for use as stabilizer in dispersion polymerization. Since 2003, she joined LCPM</w:t>
      </w:r>
      <w:r w:rsidR="00287739" w:rsidRPr="00D12830">
        <w:rPr>
          <w:rFonts w:eastAsia="Times New Roman"/>
          <w:bCs/>
          <w:color w:val="181512"/>
          <w:sz w:val="24"/>
          <w:szCs w:val="24"/>
        </w:rPr>
        <w:t xml:space="preserve"> as associate professor.</w:t>
      </w:r>
      <w:r w:rsidR="00DF22FF" w:rsidRPr="00D12830">
        <w:rPr>
          <w:rFonts w:eastAsia="Times New Roman"/>
          <w:bCs/>
          <w:color w:val="181512"/>
          <w:sz w:val="24"/>
          <w:szCs w:val="24"/>
        </w:rPr>
        <w:t xml:space="preserve"> During 6 months in 2009 and then </w:t>
      </w:r>
      <w:r w:rsidR="008811C6" w:rsidRPr="00D12830">
        <w:rPr>
          <w:rFonts w:eastAsia="Times New Roman"/>
          <w:bCs/>
          <w:color w:val="181512"/>
          <w:sz w:val="24"/>
          <w:szCs w:val="24"/>
        </w:rPr>
        <w:t>one</w:t>
      </w:r>
      <w:r w:rsidR="00DF22FF" w:rsidRPr="00D12830">
        <w:rPr>
          <w:rFonts w:eastAsia="Times New Roman"/>
          <w:bCs/>
          <w:color w:val="181512"/>
          <w:sz w:val="24"/>
          <w:szCs w:val="24"/>
        </w:rPr>
        <w:t xml:space="preserve"> month in 2010, she was appointed visiting academic at University of New South Wales at center for advanced macromolecular design (CAMD) for collaboration with Pr T Davis and A Pr; M Stenzel. </w:t>
      </w:r>
      <w:r w:rsidRPr="00D12830">
        <w:rPr>
          <w:rFonts w:eastAsia="Times New Roman"/>
          <w:bCs/>
          <w:color w:val="181512"/>
          <w:sz w:val="24"/>
          <w:szCs w:val="24"/>
        </w:rPr>
        <w:t>Current</w:t>
      </w:r>
      <w:r w:rsidR="00D13930" w:rsidRPr="00D12830">
        <w:rPr>
          <w:rFonts w:eastAsia="Times New Roman" w:hint="eastAsia"/>
          <w:bCs/>
          <w:color w:val="181512"/>
          <w:sz w:val="24"/>
          <w:szCs w:val="24"/>
        </w:rPr>
        <w:t xml:space="preserve">ly </w:t>
      </w:r>
      <w:r w:rsidR="00D13930" w:rsidRPr="00D12830">
        <w:rPr>
          <w:rFonts w:eastAsia="Times New Roman"/>
          <w:bCs/>
          <w:color w:val="181512"/>
          <w:sz w:val="24"/>
          <w:szCs w:val="24"/>
        </w:rPr>
        <w:t>Dr</w:t>
      </w:r>
      <w:r w:rsidR="00860E9C" w:rsidRPr="00D12830">
        <w:rPr>
          <w:rFonts w:hint="eastAsia"/>
          <w:bCs/>
          <w:color w:val="181512"/>
          <w:sz w:val="24"/>
          <w:szCs w:val="24"/>
          <w:lang w:eastAsia="zh-CN"/>
        </w:rPr>
        <w:t>.</w:t>
      </w:r>
      <w:r w:rsidR="00D13930" w:rsidRPr="00D12830">
        <w:rPr>
          <w:rFonts w:eastAsia="Times New Roman"/>
          <w:bCs/>
          <w:color w:val="181512"/>
          <w:sz w:val="24"/>
          <w:szCs w:val="24"/>
        </w:rPr>
        <w:t xml:space="preserve"> </w:t>
      </w:r>
      <w:r w:rsidR="00242A58" w:rsidRPr="00D12830">
        <w:rPr>
          <w:rFonts w:eastAsia="Times New Roman"/>
          <w:bCs/>
          <w:color w:val="181512"/>
          <w:sz w:val="24"/>
          <w:szCs w:val="24"/>
        </w:rPr>
        <w:t>Cecile Nouvel</w:t>
      </w:r>
      <w:r w:rsidR="00D13930" w:rsidRPr="00D12830">
        <w:rPr>
          <w:rFonts w:eastAsia="Times New Roman"/>
          <w:bCs/>
          <w:color w:val="181512"/>
          <w:sz w:val="24"/>
          <w:szCs w:val="24"/>
        </w:rPr>
        <w:t>’</w:t>
      </w:r>
      <w:r w:rsidR="008811C6" w:rsidRPr="00D12830">
        <w:rPr>
          <w:rFonts w:eastAsia="Times New Roman"/>
          <w:bCs/>
          <w:color w:val="181512"/>
          <w:sz w:val="24"/>
          <w:szCs w:val="24"/>
        </w:rPr>
        <w:t>s</w:t>
      </w:r>
      <w:r w:rsidR="00D13930" w:rsidRPr="00D12830">
        <w:rPr>
          <w:rFonts w:eastAsia="Times New Roman" w:hint="eastAsia"/>
          <w:bCs/>
          <w:color w:val="181512"/>
          <w:sz w:val="24"/>
          <w:szCs w:val="24"/>
        </w:rPr>
        <w:t xml:space="preserve"> rese</w:t>
      </w:r>
      <w:r w:rsidR="00BA38DB" w:rsidRPr="00D12830">
        <w:rPr>
          <w:rFonts w:eastAsia="Times New Roman" w:hint="eastAsia"/>
          <w:bCs/>
          <w:color w:val="181512"/>
          <w:sz w:val="24"/>
          <w:szCs w:val="24"/>
        </w:rPr>
        <w:t>a</w:t>
      </w:r>
      <w:r w:rsidR="00D13930" w:rsidRPr="00D12830">
        <w:rPr>
          <w:rFonts w:eastAsia="Times New Roman" w:hint="eastAsia"/>
          <w:bCs/>
          <w:color w:val="181512"/>
          <w:sz w:val="24"/>
          <w:szCs w:val="24"/>
        </w:rPr>
        <w:t>rches</w:t>
      </w:r>
      <w:r w:rsidR="00D13930" w:rsidRPr="00D12830">
        <w:rPr>
          <w:rFonts w:eastAsia="Times New Roman"/>
          <w:bCs/>
          <w:color w:val="181512"/>
          <w:sz w:val="24"/>
          <w:szCs w:val="24"/>
        </w:rPr>
        <w:t xml:space="preserve"> </w:t>
      </w:r>
      <w:r w:rsidR="00BA38DB" w:rsidRPr="00D12830">
        <w:rPr>
          <w:rFonts w:eastAsia="Times New Roman" w:hint="eastAsia"/>
          <w:bCs/>
          <w:color w:val="181512"/>
          <w:sz w:val="24"/>
          <w:szCs w:val="24"/>
        </w:rPr>
        <w:t>f</w:t>
      </w:r>
      <w:r w:rsidRPr="00D12830">
        <w:rPr>
          <w:rFonts w:eastAsia="Times New Roman"/>
          <w:bCs/>
          <w:color w:val="181512"/>
          <w:sz w:val="24"/>
          <w:szCs w:val="24"/>
        </w:rPr>
        <w:t>ocus</w:t>
      </w:r>
      <w:r w:rsidR="00D13930" w:rsidRPr="00D12830">
        <w:rPr>
          <w:rFonts w:eastAsia="Times New Roman" w:hint="eastAsia"/>
          <w:bCs/>
          <w:color w:val="181512"/>
          <w:sz w:val="24"/>
          <w:szCs w:val="24"/>
        </w:rPr>
        <w:t xml:space="preserve"> on </w:t>
      </w:r>
      <w:r w:rsidR="00242A58" w:rsidRPr="00D12830">
        <w:rPr>
          <w:rFonts w:eastAsia="Times New Roman"/>
          <w:bCs/>
          <w:color w:val="181512"/>
          <w:sz w:val="24"/>
          <w:szCs w:val="24"/>
        </w:rPr>
        <w:t xml:space="preserve">the </w:t>
      </w:r>
      <w:r w:rsidR="00DF22FF" w:rsidRPr="00D12830">
        <w:rPr>
          <w:rFonts w:eastAsia="Times New Roman"/>
          <w:bCs/>
          <w:color w:val="181512"/>
          <w:sz w:val="24"/>
          <w:szCs w:val="24"/>
        </w:rPr>
        <w:t>design</w:t>
      </w:r>
      <w:r w:rsidR="00242A58" w:rsidRPr="00D12830">
        <w:rPr>
          <w:rFonts w:eastAsia="Times New Roman"/>
          <w:bCs/>
          <w:color w:val="181512"/>
          <w:sz w:val="24"/>
          <w:szCs w:val="24"/>
        </w:rPr>
        <w:t xml:space="preserve"> of polymer for biomedical application and </w:t>
      </w:r>
      <w:r w:rsidR="008811C6" w:rsidRPr="00D12830">
        <w:rPr>
          <w:rFonts w:eastAsia="Times New Roman"/>
          <w:bCs/>
          <w:color w:val="181512"/>
          <w:sz w:val="24"/>
          <w:szCs w:val="24"/>
        </w:rPr>
        <w:t xml:space="preserve">on </w:t>
      </w:r>
      <w:r w:rsidR="00242A58" w:rsidRPr="00D12830">
        <w:rPr>
          <w:rFonts w:eastAsia="Times New Roman"/>
          <w:bCs/>
          <w:color w:val="181512"/>
          <w:sz w:val="24"/>
          <w:szCs w:val="24"/>
        </w:rPr>
        <w:t xml:space="preserve">the formulation of </w:t>
      </w:r>
      <w:r w:rsidR="00287739" w:rsidRPr="00D12830">
        <w:rPr>
          <w:rFonts w:eastAsia="Times New Roman"/>
          <w:bCs/>
          <w:color w:val="181512"/>
          <w:sz w:val="24"/>
          <w:szCs w:val="24"/>
        </w:rPr>
        <w:t>nano-objects</w:t>
      </w:r>
      <w:r w:rsidR="00DF22FF" w:rsidRPr="00D12830">
        <w:rPr>
          <w:rFonts w:eastAsia="Times New Roman"/>
          <w:bCs/>
          <w:color w:val="181512"/>
          <w:sz w:val="24"/>
          <w:szCs w:val="24"/>
        </w:rPr>
        <w:t xml:space="preserve"> for drug delivery.</w:t>
      </w:r>
    </w:p>
    <w:p w:rsidR="00E5462F" w:rsidRDefault="00E5462F" w:rsidP="009B0A08"/>
    <w:p w:rsidR="00E5462F" w:rsidRDefault="00E5462F" w:rsidP="009B0A08"/>
    <w:p w:rsidR="00E5462F" w:rsidRDefault="00E5462F" w:rsidP="009B0A08"/>
    <w:p w:rsidR="00E5462F" w:rsidRDefault="00E5462F" w:rsidP="009B0A08"/>
    <w:p w:rsidR="00E5462F" w:rsidRDefault="00E5462F" w:rsidP="009B0A08"/>
    <w:p w:rsidR="00E5462F" w:rsidRDefault="00E5462F" w:rsidP="009B0A08"/>
    <w:p w:rsidR="00E5462F" w:rsidRDefault="00E5462F" w:rsidP="009B0A08"/>
    <w:p w:rsidR="00E5462F" w:rsidRDefault="00E5462F" w:rsidP="009B0A08"/>
    <w:p w:rsidR="00E5462F" w:rsidRDefault="00E5462F" w:rsidP="009B0A08"/>
    <w:p w:rsidR="00E5462F" w:rsidRDefault="00E5462F" w:rsidP="009B0A08"/>
    <w:p w:rsidR="00E5462F" w:rsidRDefault="00E5462F" w:rsidP="009B0A08"/>
    <w:p w:rsidR="00E5462F" w:rsidRDefault="00E5462F" w:rsidP="009B0A08"/>
    <w:p w:rsidR="00E5462F" w:rsidRDefault="00E5462F" w:rsidP="009B0A08"/>
    <w:p w:rsidR="00E5462F" w:rsidRDefault="00E5462F" w:rsidP="009B0A08"/>
    <w:p w:rsidR="00E5462F" w:rsidRDefault="00E5462F" w:rsidP="009B0A08"/>
    <w:p w:rsidR="00E5462F" w:rsidRDefault="00E5462F" w:rsidP="009B0A08"/>
    <w:p w:rsidR="009B0A08" w:rsidRPr="008E4089" w:rsidRDefault="009B0A08" w:rsidP="00147F9C">
      <w:pPr>
        <w:spacing w:line="200" w:lineRule="exact"/>
        <w:jc w:val="both"/>
        <w:rPr>
          <w:szCs w:val="21"/>
          <w:lang w:eastAsia="zh-CN"/>
        </w:rPr>
      </w:pPr>
    </w:p>
    <w:sectPr w:rsidR="009B0A08" w:rsidRPr="008E4089" w:rsidSect="008E4089">
      <w:headerReference w:type="default" r:id="rId8"/>
      <w:pgSz w:w="11906" w:h="16838"/>
      <w:pgMar w:top="1843" w:right="1134" w:bottom="731" w:left="1134" w:header="993" w:footer="8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7AC" w:rsidRDefault="009A77AC">
      <w:r>
        <w:separator/>
      </w:r>
    </w:p>
  </w:endnote>
  <w:endnote w:type="continuationSeparator" w:id="0">
    <w:p w:rsidR="009A77AC" w:rsidRDefault="009A7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altName w:val="Arial Unicode MS"/>
    <w:charset w:val="81"/>
    <w:family w:val="swiss"/>
    <w:pitch w:val="variable"/>
    <w:sig w:usb0="00000000"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7AC" w:rsidRDefault="009A77AC">
      <w:r>
        <w:separator/>
      </w:r>
    </w:p>
  </w:footnote>
  <w:footnote w:type="continuationSeparator" w:id="0">
    <w:p w:rsidR="009A77AC" w:rsidRDefault="009A7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F2" w:rsidRPr="002747F2" w:rsidRDefault="005D76F2">
    <w:pPr>
      <w:pStyle w:val="Header"/>
      <w:jc w:val="left"/>
      <w:rPr>
        <w:rFonts w:ascii="Verdana" w:hAnsi="Verdana"/>
        <w:b/>
        <w:sz w:val="21"/>
        <w:szCs w:val="21"/>
        <w:lang w:eastAsia="zh-C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stylePaneFormatFilter w:val="3F01"/>
  <w:defaultTabStop w:val="420"/>
  <w:hyphenationZone w:val="425"/>
  <w:drawingGridVerticalSpacing w:val="156"/>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5E5F"/>
    <w:rsid w:val="00066165"/>
    <w:rsid w:val="00067F78"/>
    <w:rsid w:val="00073513"/>
    <w:rsid w:val="00073B47"/>
    <w:rsid w:val="00085042"/>
    <w:rsid w:val="000A426F"/>
    <w:rsid w:val="000B0923"/>
    <w:rsid w:val="000B22B5"/>
    <w:rsid w:val="00115A18"/>
    <w:rsid w:val="00147F9C"/>
    <w:rsid w:val="00180BBC"/>
    <w:rsid w:val="001F66E8"/>
    <w:rsid w:val="002015E6"/>
    <w:rsid w:val="00226150"/>
    <w:rsid w:val="00232006"/>
    <w:rsid w:val="00232CAE"/>
    <w:rsid w:val="00242A58"/>
    <w:rsid w:val="0027181C"/>
    <w:rsid w:val="002747F2"/>
    <w:rsid w:val="00287739"/>
    <w:rsid w:val="002A2B6D"/>
    <w:rsid w:val="002A6F73"/>
    <w:rsid w:val="002A751A"/>
    <w:rsid w:val="002D683F"/>
    <w:rsid w:val="002F31FD"/>
    <w:rsid w:val="00330DE8"/>
    <w:rsid w:val="003408CF"/>
    <w:rsid w:val="0036504E"/>
    <w:rsid w:val="003C4EB4"/>
    <w:rsid w:val="003E6943"/>
    <w:rsid w:val="00415CA1"/>
    <w:rsid w:val="004D65BF"/>
    <w:rsid w:val="004E0EFD"/>
    <w:rsid w:val="005311F0"/>
    <w:rsid w:val="0053386D"/>
    <w:rsid w:val="00556BFC"/>
    <w:rsid w:val="00580DB7"/>
    <w:rsid w:val="00597B24"/>
    <w:rsid w:val="005A227D"/>
    <w:rsid w:val="005C7573"/>
    <w:rsid w:val="005D76F2"/>
    <w:rsid w:val="005E0947"/>
    <w:rsid w:val="005E1CDC"/>
    <w:rsid w:val="005F1E3F"/>
    <w:rsid w:val="00610786"/>
    <w:rsid w:val="00623712"/>
    <w:rsid w:val="006261AE"/>
    <w:rsid w:val="006330DC"/>
    <w:rsid w:val="00633E0E"/>
    <w:rsid w:val="00680F56"/>
    <w:rsid w:val="00681C0E"/>
    <w:rsid w:val="006952B4"/>
    <w:rsid w:val="006A0435"/>
    <w:rsid w:val="006C08C6"/>
    <w:rsid w:val="006C27DB"/>
    <w:rsid w:val="006C2C9D"/>
    <w:rsid w:val="006C3255"/>
    <w:rsid w:val="006E1568"/>
    <w:rsid w:val="007229D2"/>
    <w:rsid w:val="00735764"/>
    <w:rsid w:val="007437CA"/>
    <w:rsid w:val="007439DF"/>
    <w:rsid w:val="00784436"/>
    <w:rsid w:val="007916EC"/>
    <w:rsid w:val="007A5C9B"/>
    <w:rsid w:val="007A7ECF"/>
    <w:rsid w:val="007B1D50"/>
    <w:rsid w:val="007B65D4"/>
    <w:rsid w:val="007D47CF"/>
    <w:rsid w:val="007E0339"/>
    <w:rsid w:val="007E2FD6"/>
    <w:rsid w:val="007E37A4"/>
    <w:rsid w:val="007E7119"/>
    <w:rsid w:val="007F232B"/>
    <w:rsid w:val="007F71AA"/>
    <w:rsid w:val="008063CE"/>
    <w:rsid w:val="00815E5F"/>
    <w:rsid w:val="0082098C"/>
    <w:rsid w:val="008224A5"/>
    <w:rsid w:val="00830BE6"/>
    <w:rsid w:val="0083741F"/>
    <w:rsid w:val="008609CB"/>
    <w:rsid w:val="00860E9C"/>
    <w:rsid w:val="00865823"/>
    <w:rsid w:val="00877908"/>
    <w:rsid w:val="00880CC4"/>
    <w:rsid w:val="008811C6"/>
    <w:rsid w:val="008955CB"/>
    <w:rsid w:val="008B2BFB"/>
    <w:rsid w:val="008B593B"/>
    <w:rsid w:val="008B62E2"/>
    <w:rsid w:val="008D1A55"/>
    <w:rsid w:val="008E4089"/>
    <w:rsid w:val="0091346F"/>
    <w:rsid w:val="00952E04"/>
    <w:rsid w:val="00954FF6"/>
    <w:rsid w:val="00995A6F"/>
    <w:rsid w:val="009A77AC"/>
    <w:rsid w:val="009A7D5A"/>
    <w:rsid w:val="009B0A08"/>
    <w:rsid w:val="00A24A83"/>
    <w:rsid w:val="00A373B4"/>
    <w:rsid w:val="00A435CE"/>
    <w:rsid w:val="00A43C0E"/>
    <w:rsid w:val="00A47177"/>
    <w:rsid w:val="00A60894"/>
    <w:rsid w:val="00A702B7"/>
    <w:rsid w:val="00AA3AA6"/>
    <w:rsid w:val="00AF46AF"/>
    <w:rsid w:val="00AF638F"/>
    <w:rsid w:val="00AF7112"/>
    <w:rsid w:val="00AF76D6"/>
    <w:rsid w:val="00AF7F41"/>
    <w:rsid w:val="00B16B5C"/>
    <w:rsid w:val="00B21F93"/>
    <w:rsid w:val="00B47530"/>
    <w:rsid w:val="00BA33E9"/>
    <w:rsid w:val="00BA38DB"/>
    <w:rsid w:val="00BA5680"/>
    <w:rsid w:val="00BF17AC"/>
    <w:rsid w:val="00BF45FE"/>
    <w:rsid w:val="00BF4A92"/>
    <w:rsid w:val="00C0116D"/>
    <w:rsid w:val="00C11FE3"/>
    <w:rsid w:val="00C25BDF"/>
    <w:rsid w:val="00C26D8C"/>
    <w:rsid w:val="00C435F0"/>
    <w:rsid w:val="00C57790"/>
    <w:rsid w:val="00CA46FD"/>
    <w:rsid w:val="00CA7263"/>
    <w:rsid w:val="00D02BE7"/>
    <w:rsid w:val="00D12830"/>
    <w:rsid w:val="00D13930"/>
    <w:rsid w:val="00D50214"/>
    <w:rsid w:val="00D5413E"/>
    <w:rsid w:val="00D74C2D"/>
    <w:rsid w:val="00D9419E"/>
    <w:rsid w:val="00D97305"/>
    <w:rsid w:val="00DA30C6"/>
    <w:rsid w:val="00DB641F"/>
    <w:rsid w:val="00DF22FF"/>
    <w:rsid w:val="00E12010"/>
    <w:rsid w:val="00E15BC7"/>
    <w:rsid w:val="00E31139"/>
    <w:rsid w:val="00E52980"/>
    <w:rsid w:val="00E53D16"/>
    <w:rsid w:val="00E5462F"/>
    <w:rsid w:val="00E82166"/>
    <w:rsid w:val="00E9247F"/>
    <w:rsid w:val="00EB6A7B"/>
    <w:rsid w:val="00EE41E1"/>
    <w:rsid w:val="00F049E3"/>
    <w:rsid w:val="00F15FB3"/>
    <w:rsid w:val="00F43E2B"/>
    <w:rsid w:val="00F95F8A"/>
    <w:rsid w:val="00FA1744"/>
    <w:rsid w:val="00FA6255"/>
    <w:rsid w:val="00FE32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139"/>
    <w:rPr>
      <w:lang w:val="en-US" w:eastAsia="en-US"/>
    </w:rPr>
  </w:style>
  <w:style w:type="paragraph" w:styleId="Heading1">
    <w:name w:val="heading 1"/>
    <w:basedOn w:val="Normal"/>
    <w:next w:val="Normal"/>
    <w:qFormat/>
    <w:rsid w:val="005C7573"/>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A60894"/>
    <w:pPr>
      <w:keepNext/>
      <w:spacing w:before="240" w:after="60"/>
      <w:jc w:val="both"/>
      <w:outlineLvl w:val="1"/>
    </w:pPr>
    <w:rPr>
      <w:rFonts w:ascii="Arial" w:eastAsia="Times New Roman" w:hAnsi="Arial" w:cs="Arial"/>
      <w:b/>
      <w:bCs/>
      <w:i/>
      <w:iCs/>
      <w:sz w:val="28"/>
      <w:szCs w:val="28"/>
      <w:lang w:bidi="he-IL"/>
    </w:rPr>
  </w:style>
  <w:style w:type="paragraph" w:styleId="Heading3">
    <w:name w:val="heading 3"/>
    <w:basedOn w:val="Normal"/>
    <w:next w:val="Normal"/>
    <w:qFormat/>
    <w:rsid w:val="005C7573"/>
    <w:pPr>
      <w:keepNext/>
      <w:keepLines/>
      <w:spacing w:before="260" w:after="260" w:line="416" w:lineRule="auto"/>
      <w:outlineLvl w:val="2"/>
    </w:pPr>
    <w:rPr>
      <w:b/>
      <w:bCs/>
      <w:sz w:val="32"/>
      <w:szCs w:val="32"/>
    </w:rPr>
  </w:style>
  <w:style w:type="paragraph" w:styleId="Heading4">
    <w:name w:val="heading 4"/>
    <w:basedOn w:val="Normal"/>
    <w:next w:val="Normal"/>
    <w:qFormat/>
    <w:rsid w:val="005C7573"/>
    <w:pPr>
      <w:keepNext/>
      <w:keepLines/>
      <w:spacing w:before="280" w:after="290" w:line="376" w:lineRule="auto"/>
      <w:outlineLvl w:val="3"/>
    </w:pPr>
    <w:rPr>
      <w:rFonts w:ascii="Arial" w:eastAsia="SimHei" w:hAnsi="Arial"/>
      <w:b/>
      <w:bCs/>
      <w:sz w:val="28"/>
      <w:szCs w:val="28"/>
    </w:rPr>
  </w:style>
  <w:style w:type="paragraph" w:styleId="Heading6">
    <w:name w:val="heading 6"/>
    <w:basedOn w:val="Normal"/>
    <w:next w:val="Normal"/>
    <w:qFormat/>
    <w:rsid w:val="005C7573"/>
    <w:pPr>
      <w:keepNext/>
      <w:keepLines/>
      <w:spacing w:before="240" w:after="64" w:line="320" w:lineRule="auto"/>
      <w:outlineLvl w:val="5"/>
    </w:pPr>
    <w:rPr>
      <w:rFonts w:ascii="Arial" w:eastAsia="SimHei" w:hAnsi="Arial"/>
      <w:b/>
      <w:bCs/>
      <w:sz w:val="24"/>
      <w:szCs w:val="24"/>
    </w:rPr>
  </w:style>
  <w:style w:type="paragraph" w:styleId="Heading7">
    <w:name w:val="heading 7"/>
    <w:basedOn w:val="Normal"/>
    <w:next w:val="Normal"/>
    <w:qFormat/>
    <w:rsid w:val="005C7573"/>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1139"/>
    <w:pPr>
      <w:spacing w:line="240" w:lineRule="exact"/>
    </w:pPr>
    <w:rPr>
      <w:sz w:val="28"/>
    </w:rPr>
  </w:style>
  <w:style w:type="paragraph" w:styleId="Header">
    <w:name w:val="header"/>
    <w:basedOn w:val="Normal"/>
    <w:rsid w:val="00E31139"/>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E31139"/>
    <w:pPr>
      <w:tabs>
        <w:tab w:val="center" w:pos="4153"/>
        <w:tab w:val="right" w:pos="8306"/>
      </w:tabs>
      <w:snapToGrid w:val="0"/>
    </w:pPr>
    <w:rPr>
      <w:sz w:val="18"/>
      <w:szCs w:val="18"/>
    </w:rPr>
  </w:style>
  <w:style w:type="character" w:styleId="Hyperlink">
    <w:name w:val="Hyperlink"/>
    <w:basedOn w:val="DefaultParagraphFont"/>
    <w:rsid w:val="00D5413E"/>
    <w:rPr>
      <w:color w:val="0000FF"/>
      <w:u w:val="single"/>
    </w:rPr>
  </w:style>
  <w:style w:type="paragraph" w:styleId="BalloonText">
    <w:name w:val="Balloon Text"/>
    <w:basedOn w:val="Normal"/>
    <w:link w:val="BalloonTextChar"/>
    <w:rsid w:val="007E7119"/>
    <w:rPr>
      <w:rFonts w:ascii="Tahoma" w:hAnsi="Tahoma" w:cs="Tahoma"/>
      <w:sz w:val="16"/>
      <w:szCs w:val="16"/>
    </w:rPr>
  </w:style>
  <w:style w:type="character" w:customStyle="1" w:styleId="BalloonTextChar">
    <w:name w:val="Balloon Text Char"/>
    <w:basedOn w:val="DefaultParagraphFont"/>
    <w:link w:val="BalloonText"/>
    <w:rsid w:val="007E7119"/>
    <w:rPr>
      <w:rFonts w:ascii="Tahoma" w:hAnsi="Tahoma" w:cs="Tahoma"/>
      <w:sz w:val="16"/>
      <w:szCs w:val="16"/>
      <w:lang w:bidi="ar-SA"/>
    </w:rPr>
  </w:style>
  <w:style w:type="character" w:styleId="CommentReference">
    <w:name w:val="annotation reference"/>
    <w:basedOn w:val="DefaultParagraphFont"/>
    <w:rsid w:val="00860E9C"/>
    <w:rPr>
      <w:sz w:val="21"/>
      <w:szCs w:val="21"/>
    </w:rPr>
  </w:style>
  <w:style w:type="paragraph" w:styleId="CommentText">
    <w:name w:val="annotation text"/>
    <w:basedOn w:val="Normal"/>
    <w:link w:val="CommentTextChar"/>
    <w:rsid w:val="00860E9C"/>
  </w:style>
  <w:style w:type="character" w:customStyle="1" w:styleId="CommentTextChar">
    <w:name w:val="Comment Text Char"/>
    <w:basedOn w:val="DefaultParagraphFont"/>
    <w:link w:val="CommentText"/>
    <w:rsid w:val="00860E9C"/>
    <w:rPr>
      <w:lang w:eastAsia="en-US"/>
    </w:rPr>
  </w:style>
  <w:style w:type="paragraph" w:styleId="CommentSubject">
    <w:name w:val="annotation subject"/>
    <w:basedOn w:val="CommentText"/>
    <w:next w:val="CommentText"/>
    <w:link w:val="CommentSubjectChar"/>
    <w:rsid w:val="00860E9C"/>
    <w:rPr>
      <w:b/>
      <w:bCs/>
    </w:rPr>
  </w:style>
  <w:style w:type="character" w:customStyle="1" w:styleId="CommentSubjectChar">
    <w:name w:val="Comment Subject Char"/>
    <w:basedOn w:val="CommentTextChar"/>
    <w:link w:val="CommentSubject"/>
    <w:rsid w:val="00860E9C"/>
    <w:rPr>
      <w:b/>
      <w:bCs/>
    </w:rPr>
  </w:style>
  <w:style w:type="character" w:customStyle="1" w:styleId="FooterChar">
    <w:name w:val="Footer Char"/>
    <w:basedOn w:val="DefaultParagraphFont"/>
    <w:link w:val="Footer"/>
    <w:uiPriority w:val="99"/>
    <w:rsid w:val="00415CA1"/>
    <w:rPr>
      <w:sz w:val="18"/>
      <w:szCs w:val="18"/>
      <w:lang w:eastAsia="en-US"/>
    </w:rPr>
  </w:style>
  <w:style w:type="paragraph" w:styleId="FootnoteText">
    <w:name w:val="footnote text"/>
    <w:basedOn w:val="Normal"/>
    <w:link w:val="FootnoteTextChar"/>
    <w:rsid w:val="00A43C0E"/>
    <w:pPr>
      <w:snapToGrid w:val="0"/>
    </w:pPr>
    <w:rPr>
      <w:sz w:val="18"/>
      <w:szCs w:val="18"/>
    </w:rPr>
  </w:style>
  <w:style w:type="character" w:customStyle="1" w:styleId="FootnoteTextChar">
    <w:name w:val="Footnote Text Char"/>
    <w:basedOn w:val="DefaultParagraphFont"/>
    <w:link w:val="FootnoteText"/>
    <w:rsid w:val="00A43C0E"/>
    <w:rPr>
      <w:sz w:val="18"/>
      <w:szCs w:val="18"/>
      <w:lang w:eastAsia="en-US"/>
    </w:rPr>
  </w:style>
  <w:style w:type="character" w:styleId="FootnoteReference">
    <w:name w:val="footnote reference"/>
    <w:basedOn w:val="DefaultParagraphFont"/>
    <w:rsid w:val="00A43C0E"/>
    <w:rPr>
      <w:vertAlign w:val="superscript"/>
    </w:rPr>
  </w:style>
  <w:style w:type="paragraph" w:styleId="EndnoteText">
    <w:name w:val="endnote text"/>
    <w:basedOn w:val="Normal"/>
    <w:link w:val="EndnoteTextChar"/>
    <w:rsid w:val="00147F9C"/>
    <w:pPr>
      <w:snapToGrid w:val="0"/>
    </w:pPr>
  </w:style>
  <w:style w:type="character" w:customStyle="1" w:styleId="EndnoteTextChar">
    <w:name w:val="Endnote Text Char"/>
    <w:basedOn w:val="DefaultParagraphFont"/>
    <w:link w:val="EndnoteText"/>
    <w:rsid w:val="00147F9C"/>
    <w:rPr>
      <w:lang w:eastAsia="en-US"/>
    </w:rPr>
  </w:style>
  <w:style w:type="character" w:styleId="EndnoteReference">
    <w:name w:val="endnote reference"/>
    <w:basedOn w:val="DefaultParagraphFont"/>
    <w:rsid w:val="00147F9C"/>
    <w:rPr>
      <w:vertAlign w:val="superscript"/>
    </w:rPr>
  </w:style>
  <w:style w:type="paragraph" w:customStyle="1" w:styleId="1-Titre">
    <w:name w:val="1-Titre"/>
    <w:basedOn w:val="Normal"/>
    <w:qFormat/>
    <w:rsid w:val="005E0947"/>
    <w:pPr>
      <w:jc w:val="center"/>
    </w:pPr>
    <w:rPr>
      <w:rFonts w:ascii="Times" w:eastAsia="Times New Roman" w:hAnsi="Times"/>
      <w:b/>
      <w:bCs/>
      <w:sz w:val="32"/>
      <w:szCs w:val="28"/>
    </w:rPr>
  </w:style>
  <w:style w:type="paragraph" w:customStyle="1" w:styleId="6-Titredelafigure">
    <w:name w:val="6-Titre de la figure"/>
    <w:basedOn w:val="Normal"/>
    <w:qFormat/>
    <w:rsid w:val="005E0947"/>
    <w:pPr>
      <w:jc w:val="center"/>
    </w:pPr>
    <w:rPr>
      <w:rFonts w:ascii="Times" w:eastAsia="Times New Roman" w:hAnsi="Times"/>
      <w:sz w:val="22"/>
      <w:szCs w:val="28"/>
    </w:rPr>
  </w:style>
</w:styles>
</file>

<file path=word/webSettings.xml><?xml version="1.0" encoding="utf-8"?>
<w:webSettings xmlns:r="http://schemas.openxmlformats.org/officeDocument/2006/relationships" xmlns:w="http://schemas.openxmlformats.org/wordprocessingml/2006/main">
  <w:divs>
    <w:div w:id="48150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3B44D-AEA3-4B7B-B7BC-9736EFB8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4928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Title: A Human Tumor Genome Project: From Sequence to Structure, Function And Possibly Drug Targets</vt:lpstr>
    </vt:vector>
  </TitlesOfParts>
  <Company>MC SYSTEM</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 Human Tumor Genome Project: From Sequence to Structure, Function And Possibly Drug Targets</dc:title>
  <dc:creator>MC SYSTEM</dc:creator>
  <cp:lastModifiedBy>mceajh</cp:lastModifiedBy>
  <cp:revision>2</cp:revision>
  <cp:lastPrinted>2014-02-10T11:01:00Z</cp:lastPrinted>
  <dcterms:created xsi:type="dcterms:W3CDTF">2014-02-17T12:11:00Z</dcterms:created>
  <dcterms:modified xsi:type="dcterms:W3CDTF">2014-02-17T12:11:00Z</dcterms:modified>
</cp:coreProperties>
</file>